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A9729D" w:rsidRDefault="00A9729D"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A9729D" w:rsidRDefault="00A9729D"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A9729D" w:rsidRPr="00F74319" w:rsidRDefault="00A9729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A9729D" w:rsidRPr="00F74319" w:rsidRDefault="00A9729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A9729D"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A9729D" w:rsidRPr="0030437A" w:rsidRDefault="00A9729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A9729D" w:rsidRPr="0030437A" w:rsidRDefault="00A9729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A9729D" w:rsidRPr="0030437A" w:rsidRDefault="00A9729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A9729D" w:rsidRPr="0030437A" w:rsidRDefault="00A9729D" w:rsidP="008A19FD">
                                  <w:pPr>
                                    <w:pStyle w:val="Coverfooter"/>
                                    <w:rPr>
                                      <w:color w:val="FFFFFF"/>
                                    </w:rPr>
                                  </w:pPr>
                                </w:p>
                                <w:p w14:paraId="5D3DD251" w14:textId="77777777" w:rsidR="00A9729D" w:rsidRPr="0030437A" w:rsidRDefault="00A9729D" w:rsidP="008A19FD">
                                  <w:pPr>
                                    <w:pStyle w:val="Coverfooter"/>
                                    <w:rPr>
                                      <w:color w:val="FFFFFF"/>
                                    </w:rPr>
                                  </w:pPr>
                                </w:p>
                                <w:p w14:paraId="27BA4C83" w14:textId="77777777" w:rsidR="00A9729D" w:rsidRPr="0030437A" w:rsidRDefault="00A9729D" w:rsidP="008A19FD">
                                  <w:pPr>
                                    <w:pStyle w:val="Coverfooter"/>
                                    <w:rPr>
                                      <w:color w:val="FFFFFF"/>
                                    </w:rPr>
                                  </w:pPr>
                                </w:p>
                              </w:tc>
                            </w:tr>
                            <w:bookmarkEnd w:id="4"/>
                            <w:bookmarkEnd w:id="5"/>
                          </w:tbl>
                          <w:p w14:paraId="34B0A99D" w14:textId="77777777" w:rsidR="00A9729D" w:rsidRDefault="00A9729D"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A9729D"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A9729D" w:rsidRPr="0030437A" w:rsidRDefault="00A9729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A9729D" w:rsidRPr="0030437A" w:rsidRDefault="00A9729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A9729D" w:rsidRPr="0030437A" w:rsidRDefault="00A9729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A9729D" w:rsidRPr="0030437A" w:rsidRDefault="00A9729D" w:rsidP="008A19FD">
                            <w:pPr>
                              <w:pStyle w:val="Coverfooter"/>
                              <w:rPr>
                                <w:color w:val="FFFFFF"/>
                              </w:rPr>
                            </w:pPr>
                          </w:p>
                          <w:p w14:paraId="5D3DD251" w14:textId="77777777" w:rsidR="00A9729D" w:rsidRPr="0030437A" w:rsidRDefault="00A9729D" w:rsidP="008A19FD">
                            <w:pPr>
                              <w:pStyle w:val="Coverfooter"/>
                              <w:rPr>
                                <w:color w:val="FFFFFF"/>
                              </w:rPr>
                            </w:pPr>
                          </w:p>
                          <w:p w14:paraId="27BA4C83" w14:textId="77777777" w:rsidR="00A9729D" w:rsidRPr="0030437A" w:rsidRDefault="00A9729D" w:rsidP="008A19FD">
                            <w:pPr>
                              <w:pStyle w:val="Coverfooter"/>
                              <w:rPr>
                                <w:color w:val="FFFFFF"/>
                              </w:rPr>
                            </w:pPr>
                          </w:p>
                        </w:tc>
                      </w:tr>
                      <w:bookmarkEnd w:id="6"/>
                      <w:bookmarkEnd w:id="7"/>
                    </w:tbl>
                    <w:p w14:paraId="34B0A99D" w14:textId="77777777" w:rsidR="00A9729D" w:rsidRDefault="00A9729D"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A9729D" w:rsidRPr="0030437A" w14:paraId="6ACEC2B6" w14:textId="77777777" w:rsidTr="002C4272">
                              <w:trPr>
                                <w:trHeight w:val="720"/>
                              </w:trPr>
                              <w:tc>
                                <w:tcPr>
                                  <w:tcW w:w="9090" w:type="dxa"/>
                                </w:tcPr>
                                <w:p w14:paraId="71542A7B" w14:textId="2EB6E9DA" w:rsidR="00A9729D" w:rsidRDefault="00A9729D" w:rsidP="00E7679A">
                                  <w:pPr>
                                    <w:pStyle w:val="Title"/>
                                    <w:rPr>
                                      <w:color w:val="FFFFFF"/>
                                    </w:rPr>
                                  </w:pPr>
                                  <w:bookmarkStart w:id="8" w:name="Cover1" w:colFirst="0" w:colLast="1"/>
                                  <w:bookmarkStart w:id="9" w:name="CoverTable1"/>
                                  <w:r>
                                    <w:rPr>
                                      <w:color w:val="FFFFFF"/>
                                    </w:rPr>
                                    <w:t>Paint</w:t>
                                  </w: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 xml:space="preserve"> Watershed</w:t>
                                  </w:r>
                                  <w:r w:rsidRPr="0030437A">
                                    <w:rPr>
                                      <w:color w:val="FFFFFF"/>
                                    </w:rPr>
                                    <w:fldChar w:fldCharType="end"/>
                                  </w:r>
                                  <w:r>
                                    <w:rPr>
                                      <w:color w:val="FFFFFF"/>
                                    </w:rPr>
                                    <w:t>, Texas</w:t>
                                  </w:r>
                                </w:p>
                                <w:p w14:paraId="44EEA892" w14:textId="6B9C1CC3" w:rsidR="00A9729D" w:rsidRPr="0030437A" w:rsidRDefault="00A9729D" w:rsidP="00E7679A">
                                  <w:pPr>
                                    <w:pStyle w:val="Title"/>
                                    <w:rPr>
                                      <w:color w:val="FFFFFF"/>
                                    </w:rPr>
                                  </w:pPr>
                                  <w:r>
                                    <w:rPr>
                                      <w:color w:val="FFFFFF"/>
                                    </w:rPr>
                                    <w:t>2D Base Level Engineering and Mapping Methods and Results</w:t>
                                  </w:r>
                                </w:p>
                                <w:p w14:paraId="45AA1C3E" w14:textId="77777777" w:rsidR="00A9729D" w:rsidRPr="0030437A" w:rsidRDefault="00A9729D" w:rsidP="00E7679A">
                                  <w:pPr>
                                    <w:rPr>
                                      <w:color w:val="FFFFFF"/>
                                    </w:rPr>
                                  </w:pPr>
                                </w:p>
                                <w:p w14:paraId="2A0A4187" w14:textId="06333F26" w:rsidR="00A9729D" w:rsidRDefault="00A9729D" w:rsidP="00F83749">
                                  <w:pPr>
                                    <w:pStyle w:val="Subtitleheading"/>
                                    <w:rPr>
                                      <w:color w:val="FFFFFF"/>
                                    </w:rPr>
                                  </w:pPr>
                                  <w:r w:rsidRPr="00EF4C85">
                                    <w:rPr>
                                      <w:color w:val="FFFFFF"/>
                                    </w:rPr>
                                    <w:t xml:space="preserve">Texas Water Development Board Contract No. </w:t>
                                  </w:r>
                                  <w:r>
                                    <w:rPr>
                                      <w:color w:val="FFFFFF"/>
                                    </w:rPr>
                                    <w:t>2101792542</w:t>
                                  </w:r>
                                  <w:r w:rsidRPr="00EF4C85">
                                    <w:rPr>
                                      <w:color w:val="FFFFFF"/>
                                    </w:rPr>
                                    <w:t xml:space="preserve">, Task Order </w:t>
                                  </w:r>
                                  <w:r>
                                    <w:rPr>
                                      <w:color w:val="FFFFFF"/>
                                    </w:rPr>
                                    <w:t>1</w:t>
                                  </w:r>
                                </w:p>
                                <w:p w14:paraId="7976AD4F" w14:textId="700E1F80" w:rsidR="00A9729D" w:rsidRPr="00EF4C85" w:rsidRDefault="00A9729D" w:rsidP="00F83749">
                                  <w:pPr>
                                    <w:pStyle w:val="Subtitleheading"/>
                                    <w:rPr>
                                      <w:color w:val="FFFFFF"/>
                                    </w:rPr>
                                  </w:pPr>
                                </w:p>
                                <w:p w14:paraId="6680AB10" w14:textId="77777777" w:rsidR="00A9729D" w:rsidRPr="009C415B" w:rsidRDefault="00A9729D"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A9729D" w:rsidRPr="009C415B" w:rsidRDefault="00A9729D" w:rsidP="00BA5047">
                                  <w:pPr>
                                    <w:pStyle w:val="Coverfooter"/>
                                    <w:rPr>
                                      <w:color w:val="FFFFFF"/>
                                    </w:rPr>
                                  </w:pPr>
                                </w:p>
                                <w:p w14:paraId="6D4FA063" w14:textId="2F23CFA5" w:rsidR="00A9729D" w:rsidRDefault="00A9729D" w:rsidP="00CC5557">
                                  <w:pPr>
                                    <w:pStyle w:val="Subtitleheading"/>
                                    <w:rPr>
                                      <w:color w:val="FFFFFF"/>
                                    </w:rPr>
                                  </w:pPr>
                                  <w:r>
                                    <w:rPr>
                                      <w:color w:val="FFFFFF"/>
                                    </w:rPr>
                                    <w:t>May 2023</w:t>
                                  </w:r>
                                </w:p>
                                <w:p w14:paraId="22C8F74B" w14:textId="77777777" w:rsidR="00A9729D" w:rsidRDefault="00A9729D" w:rsidP="00CC5557">
                                  <w:pPr>
                                    <w:pStyle w:val="Subtitleheading"/>
                                    <w:rPr>
                                      <w:color w:val="FFFFFF"/>
                                    </w:rPr>
                                  </w:pPr>
                                </w:p>
                                <w:p w14:paraId="12C3BF5B" w14:textId="77777777" w:rsidR="00A9729D" w:rsidRDefault="00A9729D" w:rsidP="00CC5557">
                                  <w:pPr>
                                    <w:pStyle w:val="Subtitleheading"/>
                                    <w:rPr>
                                      <w:color w:val="FFFFFF"/>
                                    </w:rPr>
                                  </w:pPr>
                                </w:p>
                                <w:p w14:paraId="7A90C7FE" w14:textId="77777777" w:rsidR="00A9729D" w:rsidRPr="00F75021" w:rsidRDefault="00A9729D" w:rsidP="00CC5557">
                                  <w:pPr>
                                    <w:pStyle w:val="Heading"/>
                                    <w:rPr>
                                      <w:color w:val="FFFFFF" w:themeColor="background1"/>
                                    </w:rPr>
                                  </w:pPr>
                                  <w:r w:rsidRPr="00F75021">
                                    <w:rPr>
                                      <w:color w:val="FFFFFF" w:themeColor="background1"/>
                                    </w:rPr>
                                    <w:t>Prepared for:</w:t>
                                  </w:r>
                                </w:p>
                                <w:p w14:paraId="1F55557C" w14:textId="77777777" w:rsidR="00A9729D" w:rsidRDefault="00A9729D" w:rsidP="00CC5557">
                                  <w:pPr>
                                    <w:rPr>
                                      <w:color w:val="FFFFFF" w:themeColor="background1"/>
                                    </w:rPr>
                                  </w:pPr>
                                  <w:r w:rsidRPr="00F75021">
                                    <w:rPr>
                                      <w:color w:val="FFFFFF" w:themeColor="background1"/>
                                    </w:rPr>
                                    <w:t xml:space="preserve">Texas Water Development Board </w:t>
                                  </w:r>
                                </w:p>
                                <w:p w14:paraId="27BD336A" w14:textId="77777777" w:rsidR="00A9729D" w:rsidRDefault="00A9729D" w:rsidP="00CC5557">
                                  <w:pPr>
                                    <w:rPr>
                                      <w:color w:val="FFFFFF" w:themeColor="background1"/>
                                    </w:rPr>
                                  </w:pPr>
                                  <w:r>
                                    <w:rPr>
                                      <w:color w:val="FFFFFF" w:themeColor="background1"/>
                                    </w:rPr>
                                    <w:t>Attn: Manuel Razo, GISP, CFM</w:t>
                                  </w:r>
                                </w:p>
                                <w:p w14:paraId="206A3A48" w14:textId="77777777" w:rsidR="00A9729D" w:rsidRDefault="00A9729D" w:rsidP="00CC5557">
                                  <w:pPr>
                                    <w:rPr>
                                      <w:color w:val="FFFFFF" w:themeColor="background1"/>
                                    </w:rPr>
                                  </w:pPr>
                                  <w:r>
                                    <w:rPr>
                                      <w:color w:val="FFFFFF" w:themeColor="background1"/>
                                    </w:rPr>
                                    <w:t>1700 N. Congress Avenue</w:t>
                                  </w:r>
                                </w:p>
                                <w:p w14:paraId="264AAEA7" w14:textId="77777777" w:rsidR="00A9729D" w:rsidRPr="00F75021" w:rsidRDefault="00A9729D" w:rsidP="00CC5557">
                                  <w:pPr>
                                    <w:rPr>
                                      <w:color w:val="FFFFFF" w:themeColor="background1"/>
                                    </w:rPr>
                                  </w:pPr>
                                  <w:r>
                                    <w:rPr>
                                      <w:color w:val="FFFFFF" w:themeColor="background1"/>
                                    </w:rPr>
                                    <w:t>Austin, Texas 78701</w:t>
                                  </w:r>
                                </w:p>
                                <w:p w14:paraId="1A1B15FC" w14:textId="77777777" w:rsidR="00A9729D" w:rsidRDefault="00A9729D" w:rsidP="00CC5557">
                                  <w:pPr>
                                    <w:pStyle w:val="Subtitleheading"/>
                                    <w:rPr>
                                      <w:color w:val="FFFFFF"/>
                                    </w:rPr>
                                  </w:pPr>
                                </w:p>
                                <w:p w14:paraId="631339FA" w14:textId="77777777" w:rsidR="00A9729D" w:rsidRDefault="00A9729D" w:rsidP="00CC5557">
                                  <w:pPr>
                                    <w:pStyle w:val="Subtitleheading"/>
                                    <w:rPr>
                                      <w:color w:val="FFFFFF"/>
                                    </w:rPr>
                                  </w:pPr>
                                </w:p>
                                <w:p w14:paraId="42CA6D45" w14:textId="1C272BCE" w:rsidR="00A9729D" w:rsidRPr="0030437A" w:rsidRDefault="00A9729D" w:rsidP="00CC5557">
                                  <w:pPr>
                                    <w:pStyle w:val="Subtitleheading"/>
                                    <w:rPr>
                                      <w:color w:val="FFFFFF"/>
                                    </w:rPr>
                                  </w:pPr>
                                  <w:r>
                                    <w:rPr>
                                      <w:color w:val="FFFFFF"/>
                                    </w:rPr>
                                    <w:t xml:space="preserve">Prepared By: </w:t>
                                  </w:r>
                                </w:p>
                              </w:tc>
                            </w:tr>
                          </w:tbl>
                          <w:bookmarkEnd w:id="8"/>
                          <w:bookmarkEnd w:id="9"/>
                          <w:p w14:paraId="26BA99DD" w14:textId="77777777" w:rsidR="00A9729D" w:rsidRPr="00CC5557" w:rsidRDefault="00A9729D" w:rsidP="00CC5557">
                            <w:pPr>
                              <w:rPr>
                                <w:color w:val="FFFFFF" w:themeColor="background1"/>
                              </w:rPr>
                            </w:pPr>
                            <w:r w:rsidRPr="00CC5557">
                              <w:rPr>
                                <w:color w:val="FFFFFF" w:themeColor="background1"/>
                              </w:rPr>
                              <w:t xml:space="preserve">‌AECOM Technical Services </w:t>
                            </w:r>
                          </w:p>
                          <w:p w14:paraId="5FAD699B" w14:textId="77777777" w:rsidR="00A9729D" w:rsidRPr="00CC5557" w:rsidRDefault="00A9729D" w:rsidP="00CC5557">
                            <w:pPr>
                              <w:rPr>
                                <w:color w:val="FFFFFF" w:themeColor="background1"/>
                              </w:rPr>
                            </w:pPr>
                            <w:r w:rsidRPr="00CC5557">
                              <w:rPr>
                                <w:color w:val="FFFFFF" w:themeColor="background1"/>
                              </w:rPr>
                              <w:t>13640 Briarwick Drive, Suite 200</w:t>
                            </w:r>
                          </w:p>
                          <w:p w14:paraId="1AB9539A" w14:textId="77777777" w:rsidR="00A9729D" w:rsidRPr="00CC5557" w:rsidRDefault="00A9729D" w:rsidP="00CC5557">
                            <w:pPr>
                              <w:rPr>
                                <w:color w:val="FFFFFF" w:themeColor="background1"/>
                              </w:rPr>
                            </w:pPr>
                            <w:r w:rsidRPr="00CC5557">
                              <w:rPr>
                                <w:color w:val="FFFFFF" w:themeColor="background1"/>
                              </w:rPr>
                              <w:t>Austin, TX 78729</w:t>
                            </w:r>
                          </w:p>
                          <w:p w14:paraId="52C8EAD3" w14:textId="77777777" w:rsidR="00A9729D" w:rsidRPr="00CC5557" w:rsidRDefault="00A9729D" w:rsidP="00CC5557">
                            <w:pPr>
                              <w:rPr>
                                <w:color w:val="FFFFFF" w:themeColor="background1"/>
                              </w:rPr>
                            </w:pPr>
                            <w:r w:rsidRPr="00CC5557">
                              <w:rPr>
                                <w:color w:val="FFFFFF" w:themeColor="background1"/>
                              </w:rPr>
                              <w:t>aecom.com</w:t>
                            </w:r>
                          </w:p>
                          <w:p w14:paraId="1910A75F" w14:textId="77777777" w:rsidR="00A9729D" w:rsidRDefault="00A9729D"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A9729D" w:rsidRPr="0030437A" w14:paraId="6ACEC2B6" w14:textId="77777777" w:rsidTr="002C4272">
                        <w:trPr>
                          <w:trHeight w:val="720"/>
                        </w:trPr>
                        <w:tc>
                          <w:tcPr>
                            <w:tcW w:w="9090" w:type="dxa"/>
                          </w:tcPr>
                          <w:p w14:paraId="71542A7B" w14:textId="2EB6E9DA" w:rsidR="00A9729D" w:rsidRDefault="00A9729D" w:rsidP="00E7679A">
                            <w:pPr>
                              <w:pStyle w:val="Title"/>
                              <w:rPr>
                                <w:color w:val="FFFFFF"/>
                              </w:rPr>
                            </w:pPr>
                            <w:bookmarkStart w:id="10" w:name="Cover1" w:colFirst="0" w:colLast="1"/>
                            <w:bookmarkStart w:id="11" w:name="CoverTable1"/>
                            <w:r>
                              <w:rPr>
                                <w:color w:val="FFFFFF"/>
                              </w:rPr>
                              <w:t>Paint</w:t>
                            </w: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 xml:space="preserve"> Watershed</w:t>
                            </w:r>
                            <w:r w:rsidRPr="0030437A">
                              <w:rPr>
                                <w:color w:val="FFFFFF"/>
                              </w:rPr>
                              <w:fldChar w:fldCharType="end"/>
                            </w:r>
                            <w:r>
                              <w:rPr>
                                <w:color w:val="FFFFFF"/>
                              </w:rPr>
                              <w:t>, Texas</w:t>
                            </w:r>
                          </w:p>
                          <w:p w14:paraId="44EEA892" w14:textId="6B9C1CC3" w:rsidR="00A9729D" w:rsidRPr="0030437A" w:rsidRDefault="00A9729D" w:rsidP="00E7679A">
                            <w:pPr>
                              <w:pStyle w:val="Title"/>
                              <w:rPr>
                                <w:color w:val="FFFFFF"/>
                              </w:rPr>
                            </w:pPr>
                            <w:r>
                              <w:rPr>
                                <w:color w:val="FFFFFF"/>
                              </w:rPr>
                              <w:t>2D Base Level Engineering and Mapping Methods and Results</w:t>
                            </w:r>
                          </w:p>
                          <w:p w14:paraId="45AA1C3E" w14:textId="77777777" w:rsidR="00A9729D" w:rsidRPr="0030437A" w:rsidRDefault="00A9729D" w:rsidP="00E7679A">
                            <w:pPr>
                              <w:rPr>
                                <w:color w:val="FFFFFF"/>
                              </w:rPr>
                            </w:pPr>
                          </w:p>
                          <w:p w14:paraId="2A0A4187" w14:textId="06333F26" w:rsidR="00A9729D" w:rsidRDefault="00A9729D" w:rsidP="00F83749">
                            <w:pPr>
                              <w:pStyle w:val="Subtitleheading"/>
                              <w:rPr>
                                <w:color w:val="FFFFFF"/>
                              </w:rPr>
                            </w:pPr>
                            <w:r w:rsidRPr="00EF4C85">
                              <w:rPr>
                                <w:color w:val="FFFFFF"/>
                              </w:rPr>
                              <w:t xml:space="preserve">Texas Water Development Board Contract No. </w:t>
                            </w:r>
                            <w:r>
                              <w:rPr>
                                <w:color w:val="FFFFFF"/>
                              </w:rPr>
                              <w:t>2101792542</w:t>
                            </w:r>
                            <w:r w:rsidRPr="00EF4C85">
                              <w:rPr>
                                <w:color w:val="FFFFFF"/>
                              </w:rPr>
                              <w:t xml:space="preserve">, Task Order </w:t>
                            </w:r>
                            <w:r>
                              <w:rPr>
                                <w:color w:val="FFFFFF"/>
                              </w:rPr>
                              <w:t>1</w:t>
                            </w:r>
                          </w:p>
                          <w:p w14:paraId="7976AD4F" w14:textId="700E1F80" w:rsidR="00A9729D" w:rsidRPr="00EF4C85" w:rsidRDefault="00A9729D" w:rsidP="00F83749">
                            <w:pPr>
                              <w:pStyle w:val="Subtitleheading"/>
                              <w:rPr>
                                <w:color w:val="FFFFFF"/>
                              </w:rPr>
                            </w:pPr>
                          </w:p>
                          <w:p w14:paraId="6680AB10" w14:textId="77777777" w:rsidR="00A9729D" w:rsidRPr="009C415B" w:rsidRDefault="00A9729D"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A9729D" w:rsidRPr="009C415B" w:rsidRDefault="00A9729D" w:rsidP="00BA5047">
                            <w:pPr>
                              <w:pStyle w:val="Coverfooter"/>
                              <w:rPr>
                                <w:color w:val="FFFFFF"/>
                              </w:rPr>
                            </w:pPr>
                          </w:p>
                          <w:p w14:paraId="6D4FA063" w14:textId="2F23CFA5" w:rsidR="00A9729D" w:rsidRDefault="00A9729D" w:rsidP="00CC5557">
                            <w:pPr>
                              <w:pStyle w:val="Subtitleheading"/>
                              <w:rPr>
                                <w:color w:val="FFFFFF"/>
                              </w:rPr>
                            </w:pPr>
                            <w:r>
                              <w:rPr>
                                <w:color w:val="FFFFFF"/>
                              </w:rPr>
                              <w:t>May 2023</w:t>
                            </w:r>
                          </w:p>
                          <w:p w14:paraId="22C8F74B" w14:textId="77777777" w:rsidR="00A9729D" w:rsidRDefault="00A9729D" w:rsidP="00CC5557">
                            <w:pPr>
                              <w:pStyle w:val="Subtitleheading"/>
                              <w:rPr>
                                <w:color w:val="FFFFFF"/>
                              </w:rPr>
                            </w:pPr>
                          </w:p>
                          <w:p w14:paraId="12C3BF5B" w14:textId="77777777" w:rsidR="00A9729D" w:rsidRDefault="00A9729D" w:rsidP="00CC5557">
                            <w:pPr>
                              <w:pStyle w:val="Subtitleheading"/>
                              <w:rPr>
                                <w:color w:val="FFFFFF"/>
                              </w:rPr>
                            </w:pPr>
                          </w:p>
                          <w:p w14:paraId="7A90C7FE" w14:textId="77777777" w:rsidR="00A9729D" w:rsidRPr="00F75021" w:rsidRDefault="00A9729D" w:rsidP="00CC5557">
                            <w:pPr>
                              <w:pStyle w:val="Heading"/>
                              <w:rPr>
                                <w:color w:val="FFFFFF" w:themeColor="background1"/>
                              </w:rPr>
                            </w:pPr>
                            <w:r w:rsidRPr="00F75021">
                              <w:rPr>
                                <w:color w:val="FFFFFF" w:themeColor="background1"/>
                              </w:rPr>
                              <w:t>Prepared for:</w:t>
                            </w:r>
                          </w:p>
                          <w:p w14:paraId="1F55557C" w14:textId="77777777" w:rsidR="00A9729D" w:rsidRDefault="00A9729D" w:rsidP="00CC5557">
                            <w:pPr>
                              <w:rPr>
                                <w:color w:val="FFFFFF" w:themeColor="background1"/>
                              </w:rPr>
                            </w:pPr>
                            <w:r w:rsidRPr="00F75021">
                              <w:rPr>
                                <w:color w:val="FFFFFF" w:themeColor="background1"/>
                              </w:rPr>
                              <w:t xml:space="preserve">Texas Water Development Board </w:t>
                            </w:r>
                          </w:p>
                          <w:p w14:paraId="27BD336A" w14:textId="77777777" w:rsidR="00A9729D" w:rsidRDefault="00A9729D" w:rsidP="00CC5557">
                            <w:pPr>
                              <w:rPr>
                                <w:color w:val="FFFFFF" w:themeColor="background1"/>
                              </w:rPr>
                            </w:pPr>
                            <w:r>
                              <w:rPr>
                                <w:color w:val="FFFFFF" w:themeColor="background1"/>
                              </w:rPr>
                              <w:t>Attn: Manuel Razo, GISP, CFM</w:t>
                            </w:r>
                          </w:p>
                          <w:p w14:paraId="206A3A48" w14:textId="77777777" w:rsidR="00A9729D" w:rsidRDefault="00A9729D" w:rsidP="00CC5557">
                            <w:pPr>
                              <w:rPr>
                                <w:color w:val="FFFFFF" w:themeColor="background1"/>
                              </w:rPr>
                            </w:pPr>
                            <w:r>
                              <w:rPr>
                                <w:color w:val="FFFFFF" w:themeColor="background1"/>
                              </w:rPr>
                              <w:t>1700 N. Congress Avenue</w:t>
                            </w:r>
                          </w:p>
                          <w:p w14:paraId="264AAEA7" w14:textId="77777777" w:rsidR="00A9729D" w:rsidRPr="00F75021" w:rsidRDefault="00A9729D" w:rsidP="00CC5557">
                            <w:pPr>
                              <w:rPr>
                                <w:color w:val="FFFFFF" w:themeColor="background1"/>
                              </w:rPr>
                            </w:pPr>
                            <w:r>
                              <w:rPr>
                                <w:color w:val="FFFFFF" w:themeColor="background1"/>
                              </w:rPr>
                              <w:t>Austin, Texas 78701</w:t>
                            </w:r>
                          </w:p>
                          <w:p w14:paraId="1A1B15FC" w14:textId="77777777" w:rsidR="00A9729D" w:rsidRDefault="00A9729D" w:rsidP="00CC5557">
                            <w:pPr>
                              <w:pStyle w:val="Subtitleheading"/>
                              <w:rPr>
                                <w:color w:val="FFFFFF"/>
                              </w:rPr>
                            </w:pPr>
                          </w:p>
                          <w:p w14:paraId="631339FA" w14:textId="77777777" w:rsidR="00A9729D" w:rsidRDefault="00A9729D" w:rsidP="00CC5557">
                            <w:pPr>
                              <w:pStyle w:val="Subtitleheading"/>
                              <w:rPr>
                                <w:color w:val="FFFFFF"/>
                              </w:rPr>
                            </w:pPr>
                          </w:p>
                          <w:p w14:paraId="42CA6D45" w14:textId="1C272BCE" w:rsidR="00A9729D" w:rsidRPr="0030437A" w:rsidRDefault="00A9729D" w:rsidP="00CC5557">
                            <w:pPr>
                              <w:pStyle w:val="Subtitleheading"/>
                              <w:rPr>
                                <w:color w:val="FFFFFF"/>
                              </w:rPr>
                            </w:pPr>
                            <w:r>
                              <w:rPr>
                                <w:color w:val="FFFFFF"/>
                              </w:rPr>
                              <w:t xml:space="preserve">Prepared By: </w:t>
                            </w:r>
                          </w:p>
                        </w:tc>
                      </w:tr>
                    </w:tbl>
                    <w:bookmarkEnd w:id="10"/>
                    <w:bookmarkEnd w:id="11"/>
                    <w:p w14:paraId="26BA99DD" w14:textId="77777777" w:rsidR="00A9729D" w:rsidRPr="00CC5557" w:rsidRDefault="00A9729D" w:rsidP="00CC5557">
                      <w:pPr>
                        <w:rPr>
                          <w:color w:val="FFFFFF" w:themeColor="background1"/>
                        </w:rPr>
                      </w:pPr>
                      <w:r w:rsidRPr="00CC5557">
                        <w:rPr>
                          <w:color w:val="FFFFFF" w:themeColor="background1"/>
                        </w:rPr>
                        <w:t xml:space="preserve">‌AECOM Technical Services </w:t>
                      </w:r>
                    </w:p>
                    <w:p w14:paraId="5FAD699B" w14:textId="77777777" w:rsidR="00A9729D" w:rsidRPr="00CC5557" w:rsidRDefault="00A9729D" w:rsidP="00CC5557">
                      <w:pPr>
                        <w:rPr>
                          <w:color w:val="FFFFFF" w:themeColor="background1"/>
                        </w:rPr>
                      </w:pPr>
                      <w:r w:rsidRPr="00CC5557">
                        <w:rPr>
                          <w:color w:val="FFFFFF" w:themeColor="background1"/>
                        </w:rPr>
                        <w:t>13640 Briarwick Drive, Suite 200</w:t>
                      </w:r>
                    </w:p>
                    <w:p w14:paraId="1AB9539A" w14:textId="77777777" w:rsidR="00A9729D" w:rsidRPr="00CC5557" w:rsidRDefault="00A9729D" w:rsidP="00CC5557">
                      <w:pPr>
                        <w:rPr>
                          <w:color w:val="FFFFFF" w:themeColor="background1"/>
                        </w:rPr>
                      </w:pPr>
                      <w:r w:rsidRPr="00CC5557">
                        <w:rPr>
                          <w:color w:val="FFFFFF" w:themeColor="background1"/>
                        </w:rPr>
                        <w:t>Austin, TX 78729</w:t>
                      </w:r>
                    </w:p>
                    <w:p w14:paraId="52C8EAD3" w14:textId="77777777" w:rsidR="00A9729D" w:rsidRPr="00CC5557" w:rsidRDefault="00A9729D" w:rsidP="00CC5557">
                      <w:pPr>
                        <w:rPr>
                          <w:color w:val="FFFFFF" w:themeColor="background1"/>
                        </w:rPr>
                      </w:pPr>
                      <w:r w:rsidRPr="00CC5557">
                        <w:rPr>
                          <w:color w:val="FFFFFF" w:themeColor="background1"/>
                        </w:rPr>
                        <w:t>aecom.com</w:t>
                      </w:r>
                    </w:p>
                    <w:p w14:paraId="1910A75F" w14:textId="77777777" w:rsidR="00A9729D" w:rsidRDefault="00A9729D"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7D9FD497" w:rsidR="00901BD9" w:rsidRDefault="0011059B" w:rsidP="00901BD9">
      <w:pPr>
        <w:pStyle w:val="BodyText"/>
      </w:pPr>
      <w:r w:rsidRPr="00686C2F">
        <w:t>K:/FY2022/22-06-004</w:t>
      </w:r>
      <w:r>
        <w:t>8</w:t>
      </w:r>
      <w:r w:rsidRPr="00686C2F">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78A4DFE8" w:rsidR="00901BD9" w:rsidRPr="00EF4C85" w:rsidRDefault="0011059B" w:rsidP="0011059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May</w:t>
            </w:r>
            <w:r w:rsidR="004946F1">
              <w:rPr>
                <w:rFonts w:eastAsia="Times New Roman" w:cs="Times New Roman"/>
                <w:kern w:val="0"/>
                <w:sz w:val="20"/>
                <w:szCs w:val="24"/>
              </w:rPr>
              <w:t xml:space="preserve"> 202</w:t>
            </w:r>
            <w:r>
              <w:rPr>
                <w:rFonts w:eastAsia="Times New Roman" w:cs="Times New Roman"/>
                <w:kern w:val="0"/>
                <w:sz w:val="20"/>
                <w:szCs w:val="24"/>
              </w:rPr>
              <w:t>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A9729D" w:rsidRPr="00901BD9" w14:paraId="73E352FF"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68E0DB3" w14:textId="72F402C9" w:rsidR="00A9729D" w:rsidRPr="00EF4C85" w:rsidRDefault="00A9729D"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2B051F0" w14:textId="161BC67E" w:rsidR="00A9729D" w:rsidRDefault="00A9729D" w:rsidP="0011059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May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14429B9" w14:textId="429A91C9" w:rsidR="00A9729D" w:rsidRPr="00EF4C85" w:rsidRDefault="00A9729D"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F016742" w14:textId="3ED7A6D5" w:rsidR="00A9729D" w:rsidRPr="00EF4C85" w:rsidRDefault="00A9729D"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07509331" w:rsidR="00901BD9" w:rsidRPr="008C01E1" w:rsidRDefault="0011059B" w:rsidP="00A9729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May </w:t>
            </w:r>
            <w:r w:rsidR="00A9729D">
              <w:rPr>
                <w:rFonts w:eastAsia="Times New Roman" w:cs="Times New Roman"/>
                <w:kern w:val="0"/>
                <w:sz w:val="20"/>
                <w:szCs w:val="24"/>
              </w:rPr>
              <w:t>26</w:t>
            </w:r>
            <w:r>
              <w:rPr>
                <w:rFonts w:eastAsia="Times New Roman" w:cs="Times New Roman"/>
                <w:kern w:val="0"/>
                <w:sz w:val="20"/>
                <w:szCs w:val="24"/>
              </w:rPr>
              <w:t>, 2023</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51C92B1A" w:rsidR="00901BD9" w:rsidRPr="008C01E1" w:rsidRDefault="0011059B" w:rsidP="00A9729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May </w:t>
            </w:r>
            <w:r w:rsidR="00A9729D">
              <w:rPr>
                <w:rFonts w:eastAsia="Times New Roman" w:cs="Times New Roman"/>
                <w:kern w:val="0"/>
                <w:sz w:val="20"/>
                <w:szCs w:val="24"/>
              </w:rPr>
              <w:t>30</w:t>
            </w:r>
            <w:r>
              <w:rPr>
                <w:rFonts w:eastAsia="Times New Roman" w:cs="Times New Roman"/>
                <w:kern w:val="0"/>
                <w:sz w:val="20"/>
                <w:szCs w:val="24"/>
              </w:rPr>
              <w:t>, 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04F9171C" w14:textId="77777777" w:rsidR="00200908"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200908">
        <w:rPr>
          <w:noProof/>
        </w:rPr>
        <w:t>1.</w:t>
      </w:r>
      <w:r w:rsidR="00200908">
        <w:rPr>
          <w:rFonts w:eastAsiaTheme="minorEastAsia" w:cstheme="minorBidi"/>
          <w:b w:val="0"/>
          <w:bCs w:val="0"/>
          <w:noProof/>
          <w:kern w:val="0"/>
          <w:sz w:val="22"/>
          <w:szCs w:val="22"/>
        </w:rPr>
        <w:tab/>
      </w:r>
      <w:r w:rsidR="00200908">
        <w:rPr>
          <w:noProof/>
        </w:rPr>
        <w:t>Introduction</w:t>
      </w:r>
      <w:r w:rsidR="00200908">
        <w:rPr>
          <w:noProof/>
        </w:rPr>
        <w:tab/>
      </w:r>
      <w:r w:rsidR="00200908">
        <w:rPr>
          <w:noProof/>
        </w:rPr>
        <w:fldChar w:fldCharType="begin"/>
      </w:r>
      <w:r w:rsidR="00200908">
        <w:rPr>
          <w:noProof/>
        </w:rPr>
        <w:instrText xml:space="preserve"> PAGEREF _Toc136371273 \h </w:instrText>
      </w:r>
      <w:r w:rsidR="00200908">
        <w:rPr>
          <w:noProof/>
        </w:rPr>
      </w:r>
      <w:r w:rsidR="00200908">
        <w:rPr>
          <w:noProof/>
        </w:rPr>
        <w:fldChar w:fldCharType="separate"/>
      </w:r>
      <w:r w:rsidR="00A46640">
        <w:rPr>
          <w:noProof/>
        </w:rPr>
        <w:t>1</w:t>
      </w:r>
      <w:r w:rsidR="00200908">
        <w:rPr>
          <w:noProof/>
        </w:rPr>
        <w:fldChar w:fldCharType="end"/>
      </w:r>
    </w:p>
    <w:p w14:paraId="62F83B7A" w14:textId="77777777" w:rsidR="00200908" w:rsidRDefault="00200908">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_Toc136371274 \h </w:instrText>
      </w:r>
      <w:r>
        <w:rPr>
          <w:noProof/>
        </w:rPr>
      </w:r>
      <w:r>
        <w:rPr>
          <w:noProof/>
        </w:rPr>
        <w:fldChar w:fldCharType="separate"/>
      </w:r>
      <w:r w:rsidR="00A46640">
        <w:rPr>
          <w:noProof/>
        </w:rPr>
        <w:t>3</w:t>
      </w:r>
      <w:r>
        <w:rPr>
          <w:noProof/>
        </w:rPr>
        <w:fldChar w:fldCharType="end"/>
      </w:r>
    </w:p>
    <w:p w14:paraId="680E9AE6"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_Toc136371275 \h </w:instrText>
      </w:r>
      <w:r>
        <w:rPr>
          <w:noProof/>
        </w:rPr>
      </w:r>
      <w:r>
        <w:rPr>
          <w:noProof/>
        </w:rPr>
        <w:fldChar w:fldCharType="separate"/>
      </w:r>
      <w:r w:rsidR="00A46640">
        <w:rPr>
          <w:noProof/>
        </w:rPr>
        <w:t>3</w:t>
      </w:r>
      <w:r>
        <w:rPr>
          <w:noProof/>
        </w:rPr>
        <w:fldChar w:fldCharType="end"/>
      </w:r>
    </w:p>
    <w:p w14:paraId="135952C2"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_Toc136371276 \h </w:instrText>
      </w:r>
      <w:r>
        <w:rPr>
          <w:noProof/>
        </w:rPr>
      </w:r>
      <w:r>
        <w:rPr>
          <w:noProof/>
        </w:rPr>
        <w:fldChar w:fldCharType="separate"/>
      </w:r>
      <w:r w:rsidR="00A46640">
        <w:rPr>
          <w:noProof/>
        </w:rPr>
        <w:t>3</w:t>
      </w:r>
      <w:r>
        <w:rPr>
          <w:noProof/>
        </w:rPr>
        <w:fldChar w:fldCharType="end"/>
      </w:r>
    </w:p>
    <w:p w14:paraId="64C890D9"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_Toc136371277 \h </w:instrText>
      </w:r>
      <w:r>
        <w:rPr>
          <w:noProof/>
        </w:rPr>
      </w:r>
      <w:r>
        <w:rPr>
          <w:noProof/>
        </w:rPr>
        <w:fldChar w:fldCharType="separate"/>
      </w:r>
      <w:r w:rsidR="00A46640">
        <w:rPr>
          <w:noProof/>
        </w:rPr>
        <w:t>4</w:t>
      </w:r>
      <w:r>
        <w:rPr>
          <w:noProof/>
        </w:rPr>
        <w:fldChar w:fldCharType="end"/>
      </w:r>
    </w:p>
    <w:p w14:paraId="7D69D3C2"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Paint Watershed Source Terrain Data</w:t>
      </w:r>
      <w:r>
        <w:rPr>
          <w:noProof/>
        </w:rPr>
        <w:tab/>
      </w:r>
      <w:r>
        <w:rPr>
          <w:noProof/>
        </w:rPr>
        <w:fldChar w:fldCharType="begin"/>
      </w:r>
      <w:r>
        <w:rPr>
          <w:noProof/>
        </w:rPr>
        <w:instrText xml:space="preserve"> PAGEREF _Toc136371278 \h </w:instrText>
      </w:r>
      <w:r>
        <w:rPr>
          <w:noProof/>
        </w:rPr>
      </w:r>
      <w:r>
        <w:rPr>
          <w:noProof/>
        </w:rPr>
        <w:fldChar w:fldCharType="separate"/>
      </w:r>
      <w:r w:rsidR="00A46640">
        <w:rPr>
          <w:noProof/>
        </w:rPr>
        <w:t>5</w:t>
      </w:r>
      <w:r>
        <w:rPr>
          <w:noProof/>
        </w:rPr>
        <w:fldChar w:fldCharType="end"/>
      </w:r>
    </w:p>
    <w:p w14:paraId="5FEDAE23"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_Toc136371279 \h </w:instrText>
      </w:r>
      <w:r>
        <w:rPr>
          <w:noProof/>
        </w:rPr>
      </w:r>
      <w:r>
        <w:rPr>
          <w:noProof/>
        </w:rPr>
        <w:fldChar w:fldCharType="separate"/>
      </w:r>
      <w:r w:rsidR="00A46640">
        <w:rPr>
          <w:noProof/>
        </w:rPr>
        <w:t>8</w:t>
      </w:r>
      <w:r>
        <w:rPr>
          <w:noProof/>
        </w:rPr>
        <w:fldChar w:fldCharType="end"/>
      </w:r>
    </w:p>
    <w:p w14:paraId="3C3E6DE0"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_Toc136371280 \h </w:instrText>
      </w:r>
      <w:r>
        <w:rPr>
          <w:noProof/>
        </w:rPr>
      </w:r>
      <w:r>
        <w:rPr>
          <w:noProof/>
        </w:rPr>
        <w:fldChar w:fldCharType="separate"/>
      </w:r>
      <w:r w:rsidR="00A46640">
        <w:rPr>
          <w:noProof/>
        </w:rPr>
        <w:t>8</w:t>
      </w:r>
      <w:r>
        <w:rPr>
          <w:noProof/>
        </w:rPr>
        <w:fldChar w:fldCharType="end"/>
      </w:r>
    </w:p>
    <w:p w14:paraId="4209F933"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_Toc136371281 \h </w:instrText>
      </w:r>
      <w:r>
        <w:rPr>
          <w:noProof/>
        </w:rPr>
      </w:r>
      <w:r>
        <w:rPr>
          <w:noProof/>
        </w:rPr>
        <w:fldChar w:fldCharType="separate"/>
      </w:r>
      <w:r w:rsidR="00A46640">
        <w:rPr>
          <w:noProof/>
        </w:rPr>
        <w:t>9</w:t>
      </w:r>
      <w:r>
        <w:rPr>
          <w:noProof/>
        </w:rPr>
        <w:fldChar w:fldCharType="end"/>
      </w:r>
    </w:p>
    <w:p w14:paraId="13A9F6AB"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_Toc136371282 \h </w:instrText>
      </w:r>
      <w:r>
        <w:rPr>
          <w:noProof/>
        </w:rPr>
      </w:r>
      <w:r>
        <w:rPr>
          <w:noProof/>
        </w:rPr>
        <w:fldChar w:fldCharType="separate"/>
      </w:r>
      <w:r w:rsidR="00A46640">
        <w:rPr>
          <w:noProof/>
        </w:rPr>
        <w:t>9</w:t>
      </w:r>
      <w:r>
        <w:rPr>
          <w:noProof/>
        </w:rPr>
        <w:fldChar w:fldCharType="end"/>
      </w:r>
    </w:p>
    <w:p w14:paraId="7A68A920"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_Toc136371283 \h </w:instrText>
      </w:r>
      <w:r>
        <w:rPr>
          <w:noProof/>
        </w:rPr>
      </w:r>
      <w:r>
        <w:rPr>
          <w:noProof/>
        </w:rPr>
        <w:fldChar w:fldCharType="separate"/>
      </w:r>
      <w:r w:rsidR="00A46640">
        <w:rPr>
          <w:noProof/>
        </w:rPr>
        <w:t>9</w:t>
      </w:r>
      <w:r>
        <w:rPr>
          <w:noProof/>
        </w:rPr>
        <w:fldChar w:fldCharType="end"/>
      </w:r>
    </w:p>
    <w:p w14:paraId="1C2D3ADF"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_Toc136371284 \h </w:instrText>
      </w:r>
      <w:r>
        <w:rPr>
          <w:noProof/>
        </w:rPr>
      </w:r>
      <w:r>
        <w:rPr>
          <w:noProof/>
        </w:rPr>
        <w:fldChar w:fldCharType="separate"/>
      </w:r>
      <w:r w:rsidR="00A46640">
        <w:rPr>
          <w:noProof/>
        </w:rPr>
        <w:t>10</w:t>
      </w:r>
      <w:r>
        <w:rPr>
          <w:noProof/>
        </w:rPr>
        <w:fldChar w:fldCharType="end"/>
      </w:r>
    </w:p>
    <w:p w14:paraId="0E383570"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Precipitation Frequencies</w:t>
      </w:r>
      <w:r>
        <w:rPr>
          <w:noProof/>
        </w:rPr>
        <w:tab/>
      </w:r>
      <w:r>
        <w:rPr>
          <w:noProof/>
        </w:rPr>
        <w:fldChar w:fldCharType="begin"/>
      </w:r>
      <w:r>
        <w:rPr>
          <w:noProof/>
        </w:rPr>
        <w:instrText xml:space="preserve"> PAGEREF _Toc136371285 \h </w:instrText>
      </w:r>
      <w:r>
        <w:rPr>
          <w:noProof/>
        </w:rPr>
      </w:r>
      <w:r>
        <w:rPr>
          <w:noProof/>
        </w:rPr>
        <w:fldChar w:fldCharType="separate"/>
      </w:r>
      <w:r w:rsidR="00A46640">
        <w:rPr>
          <w:noProof/>
        </w:rPr>
        <w:t>10</w:t>
      </w:r>
      <w:r>
        <w:rPr>
          <w:noProof/>
        </w:rPr>
        <w:fldChar w:fldCharType="end"/>
      </w:r>
    </w:p>
    <w:p w14:paraId="1D66B48D"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Temporal Rainfall Distribution</w:t>
      </w:r>
      <w:r>
        <w:rPr>
          <w:noProof/>
        </w:rPr>
        <w:tab/>
      </w:r>
      <w:r>
        <w:rPr>
          <w:noProof/>
        </w:rPr>
        <w:fldChar w:fldCharType="begin"/>
      </w:r>
      <w:r>
        <w:rPr>
          <w:noProof/>
        </w:rPr>
        <w:instrText xml:space="preserve"> PAGEREF _Toc136371286 \h </w:instrText>
      </w:r>
      <w:r>
        <w:rPr>
          <w:noProof/>
        </w:rPr>
      </w:r>
      <w:r>
        <w:rPr>
          <w:noProof/>
        </w:rPr>
        <w:fldChar w:fldCharType="separate"/>
      </w:r>
      <w:r w:rsidR="00A46640">
        <w:rPr>
          <w:noProof/>
        </w:rPr>
        <w:t>11</w:t>
      </w:r>
      <w:r>
        <w:rPr>
          <w:noProof/>
        </w:rPr>
        <w:fldChar w:fldCharType="end"/>
      </w:r>
    </w:p>
    <w:p w14:paraId="082934CE"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Infiltration Parameters</w:t>
      </w:r>
      <w:r>
        <w:rPr>
          <w:noProof/>
        </w:rPr>
        <w:tab/>
      </w:r>
      <w:r>
        <w:rPr>
          <w:noProof/>
        </w:rPr>
        <w:fldChar w:fldCharType="begin"/>
      </w:r>
      <w:r>
        <w:rPr>
          <w:noProof/>
        </w:rPr>
        <w:instrText xml:space="preserve"> PAGEREF _Toc136371287 \h </w:instrText>
      </w:r>
      <w:r>
        <w:rPr>
          <w:noProof/>
        </w:rPr>
      </w:r>
      <w:r>
        <w:rPr>
          <w:noProof/>
        </w:rPr>
        <w:fldChar w:fldCharType="separate"/>
      </w:r>
      <w:r w:rsidR="00A46640">
        <w:rPr>
          <w:noProof/>
        </w:rPr>
        <w:t>12</w:t>
      </w:r>
      <w:r>
        <w:rPr>
          <w:noProof/>
        </w:rPr>
        <w:fldChar w:fldCharType="end"/>
      </w:r>
    </w:p>
    <w:p w14:paraId="2FDB836D"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2.2.3.4</w:t>
      </w:r>
      <w:r>
        <w:rPr>
          <w:rFonts w:eastAsiaTheme="minorEastAsia" w:cstheme="minorBidi"/>
          <w:noProof/>
          <w:kern w:val="0"/>
          <w:sz w:val="22"/>
          <w:szCs w:val="22"/>
        </w:rPr>
        <w:tab/>
      </w:r>
      <w:r>
        <w:rPr>
          <w:noProof/>
        </w:rPr>
        <w:t>USGS Gage Analysis</w:t>
      </w:r>
      <w:r>
        <w:rPr>
          <w:noProof/>
        </w:rPr>
        <w:tab/>
      </w:r>
      <w:r>
        <w:rPr>
          <w:noProof/>
        </w:rPr>
        <w:fldChar w:fldCharType="begin"/>
      </w:r>
      <w:r>
        <w:rPr>
          <w:noProof/>
        </w:rPr>
        <w:instrText xml:space="preserve"> PAGEREF _Toc136371288 \h </w:instrText>
      </w:r>
      <w:r>
        <w:rPr>
          <w:noProof/>
        </w:rPr>
      </w:r>
      <w:r>
        <w:rPr>
          <w:noProof/>
        </w:rPr>
        <w:fldChar w:fldCharType="separate"/>
      </w:r>
      <w:r w:rsidR="00A46640">
        <w:rPr>
          <w:noProof/>
        </w:rPr>
        <w:t>13</w:t>
      </w:r>
      <w:r>
        <w:rPr>
          <w:noProof/>
        </w:rPr>
        <w:fldChar w:fldCharType="end"/>
      </w:r>
    </w:p>
    <w:p w14:paraId="134DB61B"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2.2.3.5</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_Toc136371289 \h </w:instrText>
      </w:r>
      <w:r>
        <w:rPr>
          <w:noProof/>
        </w:rPr>
      </w:r>
      <w:r>
        <w:rPr>
          <w:noProof/>
        </w:rPr>
        <w:fldChar w:fldCharType="separate"/>
      </w:r>
      <w:r w:rsidR="00A46640">
        <w:rPr>
          <w:noProof/>
        </w:rPr>
        <w:t>13</w:t>
      </w:r>
      <w:r>
        <w:rPr>
          <w:noProof/>
        </w:rPr>
        <w:fldChar w:fldCharType="end"/>
      </w:r>
    </w:p>
    <w:p w14:paraId="274FE48E"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_Toc136371290 \h </w:instrText>
      </w:r>
      <w:r>
        <w:rPr>
          <w:noProof/>
        </w:rPr>
      </w:r>
      <w:r>
        <w:rPr>
          <w:noProof/>
        </w:rPr>
        <w:fldChar w:fldCharType="separate"/>
      </w:r>
      <w:r w:rsidR="00A46640">
        <w:rPr>
          <w:noProof/>
        </w:rPr>
        <w:t>14</w:t>
      </w:r>
      <w:r>
        <w:rPr>
          <w:noProof/>
        </w:rPr>
        <w:fldChar w:fldCharType="end"/>
      </w:r>
    </w:p>
    <w:p w14:paraId="3EFFDEA6"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_Toc136371291 \h </w:instrText>
      </w:r>
      <w:r>
        <w:rPr>
          <w:noProof/>
        </w:rPr>
      </w:r>
      <w:r>
        <w:rPr>
          <w:noProof/>
        </w:rPr>
        <w:fldChar w:fldCharType="separate"/>
      </w:r>
      <w:r w:rsidR="00A46640">
        <w:rPr>
          <w:noProof/>
        </w:rPr>
        <w:t>14</w:t>
      </w:r>
      <w:r>
        <w:rPr>
          <w:noProof/>
        </w:rPr>
        <w:fldChar w:fldCharType="end"/>
      </w:r>
    </w:p>
    <w:p w14:paraId="790D4F95"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_Toc136371292 \h </w:instrText>
      </w:r>
      <w:r>
        <w:rPr>
          <w:noProof/>
        </w:rPr>
      </w:r>
      <w:r>
        <w:rPr>
          <w:noProof/>
        </w:rPr>
        <w:fldChar w:fldCharType="separate"/>
      </w:r>
      <w:r w:rsidR="00A46640">
        <w:rPr>
          <w:noProof/>
        </w:rPr>
        <w:t>15</w:t>
      </w:r>
      <w:r>
        <w:rPr>
          <w:noProof/>
        </w:rPr>
        <w:fldChar w:fldCharType="end"/>
      </w:r>
    </w:p>
    <w:p w14:paraId="0EB2F9B3" w14:textId="77777777" w:rsidR="00200908" w:rsidRDefault="00200908">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_Toc136371293 \h </w:instrText>
      </w:r>
      <w:r>
        <w:rPr>
          <w:noProof/>
        </w:rPr>
      </w:r>
      <w:r>
        <w:rPr>
          <w:noProof/>
        </w:rPr>
        <w:fldChar w:fldCharType="separate"/>
      </w:r>
      <w:r w:rsidR="00A46640">
        <w:rPr>
          <w:noProof/>
        </w:rPr>
        <w:t>15</w:t>
      </w:r>
      <w:r>
        <w:rPr>
          <w:noProof/>
        </w:rPr>
        <w:fldChar w:fldCharType="end"/>
      </w:r>
    </w:p>
    <w:p w14:paraId="0321F12B"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_Toc136371294 \h </w:instrText>
      </w:r>
      <w:r>
        <w:rPr>
          <w:noProof/>
        </w:rPr>
      </w:r>
      <w:r>
        <w:rPr>
          <w:noProof/>
        </w:rPr>
        <w:fldChar w:fldCharType="separate"/>
      </w:r>
      <w:r w:rsidR="00A46640">
        <w:rPr>
          <w:noProof/>
        </w:rPr>
        <w:t>16</w:t>
      </w:r>
      <w:r>
        <w:rPr>
          <w:noProof/>
        </w:rPr>
        <w:fldChar w:fldCharType="end"/>
      </w:r>
    </w:p>
    <w:p w14:paraId="482DA762" w14:textId="77777777" w:rsidR="00200908" w:rsidRDefault="00200908">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_Toc136371295 \h </w:instrText>
      </w:r>
      <w:r>
        <w:rPr>
          <w:noProof/>
        </w:rPr>
      </w:r>
      <w:r>
        <w:rPr>
          <w:noProof/>
        </w:rPr>
        <w:fldChar w:fldCharType="separate"/>
      </w:r>
      <w:r w:rsidR="00A46640">
        <w:rPr>
          <w:noProof/>
        </w:rPr>
        <w:t>16</w:t>
      </w:r>
      <w:r>
        <w:rPr>
          <w:noProof/>
        </w:rPr>
        <w:fldChar w:fldCharType="end"/>
      </w:r>
    </w:p>
    <w:p w14:paraId="1A7B2D41"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_Toc136371296 \h </w:instrText>
      </w:r>
      <w:r>
        <w:rPr>
          <w:noProof/>
        </w:rPr>
      </w:r>
      <w:r>
        <w:rPr>
          <w:noProof/>
        </w:rPr>
        <w:fldChar w:fldCharType="separate"/>
      </w:r>
      <w:r w:rsidR="00A46640">
        <w:rPr>
          <w:noProof/>
        </w:rPr>
        <w:t>17</w:t>
      </w:r>
      <w:r>
        <w:rPr>
          <w:noProof/>
        </w:rPr>
        <w:fldChar w:fldCharType="end"/>
      </w:r>
    </w:p>
    <w:p w14:paraId="0283C825"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_Toc136371297 \h </w:instrText>
      </w:r>
      <w:r>
        <w:rPr>
          <w:noProof/>
        </w:rPr>
      </w:r>
      <w:r>
        <w:rPr>
          <w:noProof/>
        </w:rPr>
        <w:fldChar w:fldCharType="separate"/>
      </w:r>
      <w:r w:rsidR="00A46640">
        <w:rPr>
          <w:noProof/>
        </w:rPr>
        <w:t>19</w:t>
      </w:r>
      <w:r>
        <w:rPr>
          <w:noProof/>
        </w:rPr>
        <w:fldChar w:fldCharType="end"/>
      </w:r>
    </w:p>
    <w:p w14:paraId="14A1E965"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_Toc136371298 \h </w:instrText>
      </w:r>
      <w:r>
        <w:rPr>
          <w:noProof/>
        </w:rPr>
      </w:r>
      <w:r>
        <w:rPr>
          <w:noProof/>
        </w:rPr>
        <w:fldChar w:fldCharType="separate"/>
      </w:r>
      <w:r w:rsidR="00A46640">
        <w:rPr>
          <w:noProof/>
        </w:rPr>
        <w:t>20</w:t>
      </w:r>
      <w:r>
        <w:rPr>
          <w:noProof/>
        </w:rPr>
        <w:fldChar w:fldCharType="end"/>
      </w:r>
    </w:p>
    <w:p w14:paraId="228372C8" w14:textId="77777777" w:rsidR="00200908" w:rsidRDefault="00200908">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_Toc136371299 \h </w:instrText>
      </w:r>
      <w:r>
        <w:rPr>
          <w:noProof/>
        </w:rPr>
      </w:r>
      <w:r>
        <w:rPr>
          <w:noProof/>
        </w:rPr>
        <w:fldChar w:fldCharType="separate"/>
      </w:r>
      <w:r w:rsidR="00A46640">
        <w:rPr>
          <w:noProof/>
        </w:rPr>
        <w:t>20</w:t>
      </w:r>
      <w:r>
        <w:rPr>
          <w:noProof/>
        </w:rPr>
        <w:fldChar w:fldCharType="end"/>
      </w:r>
    </w:p>
    <w:p w14:paraId="27D717C8"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_Toc136371300 \h </w:instrText>
      </w:r>
      <w:r>
        <w:rPr>
          <w:noProof/>
        </w:rPr>
      </w:r>
      <w:r>
        <w:rPr>
          <w:noProof/>
        </w:rPr>
        <w:fldChar w:fldCharType="separate"/>
      </w:r>
      <w:r w:rsidR="00A46640">
        <w:rPr>
          <w:noProof/>
        </w:rPr>
        <w:t>20</w:t>
      </w:r>
      <w:r>
        <w:rPr>
          <w:noProof/>
        </w:rPr>
        <w:fldChar w:fldCharType="end"/>
      </w:r>
    </w:p>
    <w:p w14:paraId="01B8252F"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_Toc136371301 \h </w:instrText>
      </w:r>
      <w:r>
        <w:rPr>
          <w:noProof/>
        </w:rPr>
      </w:r>
      <w:r>
        <w:rPr>
          <w:noProof/>
        </w:rPr>
        <w:fldChar w:fldCharType="separate"/>
      </w:r>
      <w:r w:rsidR="00A46640">
        <w:rPr>
          <w:noProof/>
        </w:rPr>
        <w:t>20</w:t>
      </w:r>
      <w:r>
        <w:rPr>
          <w:noProof/>
        </w:rPr>
        <w:fldChar w:fldCharType="end"/>
      </w:r>
    </w:p>
    <w:p w14:paraId="1077212B"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_Toc136371302 \h </w:instrText>
      </w:r>
      <w:r>
        <w:rPr>
          <w:noProof/>
        </w:rPr>
      </w:r>
      <w:r>
        <w:rPr>
          <w:noProof/>
        </w:rPr>
        <w:fldChar w:fldCharType="separate"/>
      </w:r>
      <w:r w:rsidR="00A46640">
        <w:rPr>
          <w:noProof/>
        </w:rPr>
        <w:t>21</w:t>
      </w:r>
      <w:r>
        <w:rPr>
          <w:noProof/>
        </w:rPr>
        <w:fldChar w:fldCharType="end"/>
      </w:r>
    </w:p>
    <w:p w14:paraId="45401EBA"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_Toc136371303 \h </w:instrText>
      </w:r>
      <w:r>
        <w:rPr>
          <w:noProof/>
        </w:rPr>
      </w:r>
      <w:r>
        <w:rPr>
          <w:noProof/>
        </w:rPr>
        <w:fldChar w:fldCharType="separate"/>
      </w:r>
      <w:r w:rsidR="00A46640">
        <w:rPr>
          <w:noProof/>
        </w:rPr>
        <w:t>21</w:t>
      </w:r>
      <w:r>
        <w:rPr>
          <w:noProof/>
        </w:rPr>
        <w:fldChar w:fldCharType="end"/>
      </w:r>
    </w:p>
    <w:p w14:paraId="47E7A794"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_Toc136371304 \h </w:instrText>
      </w:r>
      <w:r>
        <w:rPr>
          <w:noProof/>
        </w:rPr>
      </w:r>
      <w:r>
        <w:rPr>
          <w:noProof/>
        </w:rPr>
        <w:fldChar w:fldCharType="separate"/>
      </w:r>
      <w:r w:rsidR="00A46640">
        <w:rPr>
          <w:noProof/>
        </w:rPr>
        <w:t>21</w:t>
      </w:r>
      <w:r>
        <w:rPr>
          <w:noProof/>
        </w:rPr>
        <w:fldChar w:fldCharType="end"/>
      </w:r>
    </w:p>
    <w:p w14:paraId="1D14A2B9"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_Toc136371305 \h </w:instrText>
      </w:r>
      <w:r>
        <w:rPr>
          <w:noProof/>
        </w:rPr>
      </w:r>
      <w:r>
        <w:rPr>
          <w:noProof/>
        </w:rPr>
        <w:fldChar w:fldCharType="separate"/>
      </w:r>
      <w:r w:rsidR="00A46640">
        <w:rPr>
          <w:noProof/>
        </w:rPr>
        <w:t>21</w:t>
      </w:r>
      <w:r>
        <w:rPr>
          <w:noProof/>
        </w:rPr>
        <w:fldChar w:fldCharType="end"/>
      </w:r>
    </w:p>
    <w:p w14:paraId="3BB35166"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_Toc136371306 \h </w:instrText>
      </w:r>
      <w:r>
        <w:rPr>
          <w:noProof/>
        </w:rPr>
      </w:r>
      <w:r>
        <w:rPr>
          <w:noProof/>
        </w:rPr>
        <w:fldChar w:fldCharType="separate"/>
      </w:r>
      <w:r w:rsidR="00A46640">
        <w:rPr>
          <w:noProof/>
        </w:rPr>
        <w:t>22</w:t>
      </w:r>
      <w:r>
        <w:rPr>
          <w:noProof/>
        </w:rPr>
        <w:fldChar w:fldCharType="end"/>
      </w:r>
    </w:p>
    <w:p w14:paraId="694686C0"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_Toc136371307 \h </w:instrText>
      </w:r>
      <w:r>
        <w:rPr>
          <w:noProof/>
        </w:rPr>
      </w:r>
      <w:r>
        <w:rPr>
          <w:noProof/>
        </w:rPr>
        <w:fldChar w:fldCharType="separate"/>
      </w:r>
      <w:r w:rsidR="00A46640">
        <w:rPr>
          <w:noProof/>
        </w:rPr>
        <w:t>22</w:t>
      </w:r>
      <w:r>
        <w:rPr>
          <w:noProof/>
        </w:rPr>
        <w:fldChar w:fldCharType="end"/>
      </w:r>
    </w:p>
    <w:p w14:paraId="51AC65A4"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_Toc136371308 \h </w:instrText>
      </w:r>
      <w:r>
        <w:rPr>
          <w:noProof/>
        </w:rPr>
      </w:r>
      <w:r>
        <w:rPr>
          <w:noProof/>
        </w:rPr>
        <w:fldChar w:fldCharType="separate"/>
      </w:r>
      <w:r w:rsidR="00A46640">
        <w:rPr>
          <w:noProof/>
        </w:rPr>
        <w:t>22</w:t>
      </w:r>
      <w:r>
        <w:rPr>
          <w:noProof/>
        </w:rPr>
        <w:fldChar w:fldCharType="end"/>
      </w:r>
    </w:p>
    <w:p w14:paraId="5DC42203"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_Toc136371309 \h </w:instrText>
      </w:r>
      <w:r>
        <w:rPr>
          <w:noProof/>
        </w:rPr>
      </w:r>
      <w:r>
        <w:rPr>
          <w:noProof/>
        </w:rPr>
        <w:fldChar w:fldCharType="separate"/>
      </w:r>
      <w:r w:rsidR="00A46640">
        <w:rPr>
          <w:noProof/>
        </w:rPr>
        <w:t>22</w:t>
      </w:r>
      <w:r>
        <w:rPr>
          <w:noProof/>
        </w:rPr>
        <w:fldChar w:fldCharType="end"/>
      </w:r>
    </w:p>
    <w:p w14:paraId="4859BA56"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_Toc136371310 \h </w:instrText>
      </w:r>
      <w:r>
        <w:rPr>
          <w:noProof/>
        </w:rPr>
      </w:r>
      <w:r>
        <w:rPr>
          <w:noProof/>
        </w:rPr>
        <w:fldChar w:fldCharType="separate"/>
      </w:r>
      <w:r w:rsidR="00A46640">
        <w:rPr>
          <w:noProof/>
        </w:rPr>
        <w:t>22</w:t>
      </w:r>
      <w:r>
        <w:rPr>
          <w:noProof/>
        </w:rPr>
        <w:fldChar w:fldCharType="end"/>
      </w:r>
    </w:p>
    <w:p w14:paraId="354E48A3" w14:textId="77777777" w:rsidR="00200908" w:rsidRDefault="00200908">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_Toc136371311 \h </w:instrText>
      </w:r>
      <w:r>
        <w:rPr>
          <w:noProof/>
        </w:rPr>
      </w:r>
      <w:r>
        <w:rPr>
          <w:noProof/>
        </w:rPr>
        <w:fldChar w:fldCharType="separate"/>
      </w:r>
      <w:r w:rsidR="00A46640">
        <w:rPr>
          <w:noProof/>
        </w:rPr>
        <w:t>24</w:t>
      </w:r>
      <w:r>
        <w:rPr>
          <w:noProof/>
        </w:rPr>
        <w:fldChar w:fldCharType="end"/>
      </w:r>
    </w:p>
    <w:p w14:paraId="1745756D" w14:textId="77777777" w:rsidR="00200908" w:rsidRDefault="00200908">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_Toc136371312 \h </w:instrText>
      </w:r>
      <w:r>
        <w:rPr>
          <w:noProof/>
        </w:rPr>
      </w:r>
      <w:r>
        <w:rPr>
          <w:noProof/>
        </w:rPr>
        <w:fldChar w:fldCharType="separate"/>
      </w:r>
      <w:r w:rsidR="00A46640">
        <w:rPr>
          <w:noProof/>
        </w:rPr>
        <w:t>25</w:t>
      </w:r>
      <w:r>
        <w:rPr>
          <w:noProof/>
        </w:rPr>
        <w:fldChar w:fldCharType="end"/>
      </w:r>
    </w:p>
    <w:p w14:paraId="5EB692C3" w14:textId="77777777" w:rsidR="00200908" w:rsidRDefault="00200908">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_Toc136371313 \h </w:instrText>
      </w:r>
      <w:r>
        <w:rPr>
          <w:noProof/>
        </w:rPr>
      </w:r>
      <w:r>
        <w:rPr>
          <w:noProof/>
        </w:rPr>
        <w:fldChar w:fldCharType="separate"/>
      </w:r>
      <w:r w:rsidR="00A46640">
        <w:rPr>
          <w:noProof/>
        </w:rPr>
        <w:t>27</w:t>
      </w:r>
      <w:r>
        <w:rPr>
          <w:noProof/>
        </w:rPr>
        <w:fldChar w:fldCharType="end"/>
      </w:r>
    </w:p>
    <w:p w14:paraId="1D293D93" w14:textId="77777777" w:rsidR="00200908" w:rsidRDefault="00200908">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_Toc136371314 \h </w:instrText>
      </w:r>
      <w:r>
        <w:rPr>
          <w:noProof/>
        </w:rPr>
      </w:r>
      <w:r>
        <w:rPr>
          <w:noProof/>
        </w:rPr>
        <w:fldChar w:fldCharType="separate"/>
      </w:r>
      <w:r w:rsidR="00A46640">
        <w:rPr>
          <w:noProof/>
        </w:rPr>
        <w:t>28</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7F0211D5" w14:textId="134F3197" w:rsidR="003964F2" w:rsidRDefault="00BF3F75" w:rsidP="00CA2219">
      <w:pPr>
        <w:pStyle w:val="TOCHeading"/>
        <w:rPr>
          <w:noProof/>
        </w:rPr>
      </w:pPr>
      <w:bookmarkStart w:id="13" w:name="Text_Figures"/>
      <w:r>
        <w:rPr>
          <w:noProof/>
        </w:rPr>
        <w:lastRenderedPageBreak/>
        <w:t xml:space="preserve">List of </w:t>
      </w:r>
      <w:r w:rsidR="003964F2">
        <w:rPr>
          <w:noProof/>
        </w:rPr>
        <w:t>Figures</w:t>
      </w:r>
      <w:bookmarkEnd w:id="13"/>
    </w:p>
    <w:p w14:paraId="3D8F790C" w14:textId="77777777" w:rsidR="00200908"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200908">
        <w:rPr>
          <w:noProof/>
        </w:rPr>
        <w:t>Figure 1: Paint Watershed</w:t>
      </w:r>
      <w:r w:rsidR="00200908">
        <w:rPr>
          <w:noProof/>
        </w:rPr>
        <w:tab/>
      </w:r>
      <w:r w:rsidR="00200908">
        <w:rPr>
          <w:noProof/>
        </w:rPr>
        <w:fldChar w:fldCharType="begin"/>
      </w:r>
      <w:r w:rsidR="00200908">
        <w:rPr>
          <w:noProof/>
        </w:rPr>
        <w:instrText xml:space="preserve"> PAGEREF _Toc136371315 \h </w:instrText>
      </w:r>
      <w:r w:rsidR="00200908">
        <w:rPr>
          <w:noProof/>
        </w:rPr>
      </w:r>
      <w:r w:rsidR="00200908">
        <w:rPr>
          <w:noProof/>
        </w:rPr>
        <w:fldChar w:fldCharType="separate"/>
      </w:r>
      <w:r w:rsidR="00A46640">
        <w:rPr>
          <w:noProof/>
        </w:rPr>
        <w:t>2</w:t>
      </w:r>
      <w:r w:rsidR="00200908">
        <w:rPr>
          <w:noProof/>
        </w:rPr>
        <w:fldChar w:fldCharType="end"/>
      </w:r>
    </w:p>
    <w:p w14:paraId="4423A2FE" w14:textId="77777777" w:rsidR="00200908" w:rsidRDefault="00200908">
      <w:pPr>
        <w:pStyle w:val="TableofFigures"/>
        <w:rPr>
          <w:rFonts w:eastAsiaTheme="minorEastAsia"/>
          <w:noProof/>
          <w:kern w:val="0"/>
          <w:sz w:val="22"/>
          <w:szCs w:val="22"/>
        </w:rPr>
      </w:pPr>
      <w:r>
        <w:rPr>
          <w:noProof/>
        </w:rPr>
        <w:t>Figure 2: Task Order 1 BLE Source Terrain Data</w:t>
      </w:r>
      <w:r>
        <w:rPr>
          <w:noProof/>
        </w:rPr>
        <w:tab/>
      </w:r>
      <w:r>
        <w:rPr>
          <w:noProof/>
        </w:rPr>
        <w:fldChar w:fldCharType="begin"/>
      </w:r>
      <w:r>
        <w:rPr>
          <w:noProof/>
        </w:rPr>
        <w:instrText xml:space="preserve"> PAGEREF _Toc136371316 \h </w:instrText>
      </w:r>
      <w:r>
        <w:rPr>
          <w:noProof/>
        </w:rPr>
      </w:r>
      <w:r>
        <w:rPr>
          <w:noProof/>
        </w:rPr>
        <w:fldChar w:fldCharType="separate"/>
      </w:r>
      <w:r w:rsidR="00A46640">
        <w:rPr>
          <w:noProof/>
        </w:rPr>
        <w:t>4</w:t>
      </w:r>
      <w:r>
        <w:rPr>
          <w:noProof/>
        </w:rPr>
        <w:fldChar w:fldCharType="end"/>
      </w:r>
    </w:p>
    <w:p w14:paraId="2630B7C0" w14:textId="77777777" w:rsidR="00200908" w:rsidRDefault="00200908">
      <w:pPr>
        <w:pStyle w:val="TableofFigures"/>
        <w:rPr>
          <w:rFonts w:eastAsiaTheme="minorEastAsia"/>
          <w:noProof/>
          <w:kern w:val="0"/>
          <w:sz w:val="22"/>
          <w:szCs w:val="22"/>
        </w:rPr>
      </w:pPr>
      <w:r>
        <w:rPr>
          <w:noProof/>
        </w:rPr>
        <w:t>Figure 3: 2018 FEMA Texas West Central LiDAR</w:t>
      </w:r>
      <w:r>
        <w:rPr>
          <w:noProof/>
        </w:rPr>
        <w:tab/>
      </w:r>
      <w:r>
        <w:rPr>
          <w:noProof/>
        </w:rPr>
        <w:fldChar w:fldCharType="begin"/>
      </w:r>
      <w:r>
        <w:rPr>
          <w:noProof/>
        </w:rPr>
        <w:instrText xml:space="preserve"> PAGEREF _Toc136371317 \h </w:instrText>
      </w:r>
      <w:r>
        <w:rPr>
          <w:noProof/>
        </w:rPr>
      </w:r>
      <w:r>
        <w:rPr>
          <w:noProof/>
        </w:rPr>
        <w:fldChar w:fldCharType="separate"/>
      </w:r>
      <w:r w:rsidR="00A46640">
        <w:rPr>
          <w:noProof/>
        </w:rPr>
        <w:t>6</w:t>
      </w:r>
      <w:r>
        <w:rPr>
          <w:noProof/>
        </w:rPr>
        <w:fldChar w:fldCharType="end"/>
      </w:r>
    </w:p>
    <w:p w14:paraId="3606138C" w14:textId="77777777" w:rsidR="00200908" w:rsidRDefault="00200908">
      <w:pPr>
        <w:pStyle w:val="TableofFigures"/>
        <w:rPr>
          <w:rFonts w:eastAsiaTheme="minorEastAsia"/>
          <w:noProof/>
          <w:kern w:val="0"/>
          <w:sz w:val="22"/>
          <w:szCs w:val="22"/>
        </w:rPr>
      </w:pPr>
      <w:r>
        <w:rPr>
          <w:noProof/>
        </w:rPr>
        <w:t>Figure 4: 2017 Texas Red River Brazos Basin LiDAR</w:t>
      </w:r>
      <w:r>
        <w:rPr>
          <w:noProof/>
        </w:rPr>
        <w:tab/>
      </w:r>
      <w:r>
        <w:rPr>
          <w:noProof/>
        </w:rPr>
        <w:fldChar w:fldCharType="begin"/>
      </w:r>
      <w:r>
        <w:rPr>
          <w:noProof/>
        </w:rPr>
        <w:instrText xml:space="preserve"> PAGEREF _Toc136371318 \h </w:instrText>
      </w:r>
      <w:r>
        <w:rPr>
          <w:noProof/>
        </w:rPr>
      </w:r>
      <w:r>
        <w:rPr>
          <w:noProof/>
        </w:rPr>
        <w:fldChar w:fldCharType="separate"/>
      </w:r>
      <w:r w:rsidR="00A46640">
        <w:rPr>
          <w:noProof/>
        </w:rPr>
        <w:t>7</w:t>
      </w:r>
      <w:r>
        <w:rPr>
          <w:noProof/>
        </w:rPr>
        <w:fldChar w:fldCharType="end"/>
      </w:r>
    </w:p>
    <w:p w14:paraId="2228B0B0" w14:textId="77777777" w:rsidR="00200908" w:rsidRDefault="00200908">
      <w:pPr>
        <w:pStyle w:val="TableofFigures"/>
        <w:rPr>
          <w:rFonts w:eastAsiaTheme="minorEastAsia"/>
          <w:noProof/>
          <w:kern w:val="0"/>
          <w:sz w:val="22"/>
          <w:szCs w:val="22"/>
        </w:rPr>
      </w:pPr>
      <w:r>
        <w:rPr>
          <w:noProof/>
        </w:rPr>
        <w:t>Figure 5: 2014 Texas Upper Clear Fork Brazos LiDAR</w:t>
      </w:r>
      <w:r>
        <w:rPr>
          <w:noProof/>
        </w:rPr>
        <w:tab/>
      </w:r>
      <w:r>
        <w:rPr>
          <w:noProof/>
        </w:rPr>
        <w:fldChar w:fldCharType="begin"/>
      </w:r>
      <w:r>
        <w:rPr>
          <w:noProof/>
        </w:rPr>
        <w:instrText xml:space="preserve"> PAGEREF _Toc136371319 \h </w:instrText>
      </w:r>
      <w:r>
        <w:rPr>
          <w:noProof/>
        </w:rPr>
      </w:r>
      <w:r>
        <w:rPr>
          <w:noProof/>
        </w:rPr>
        <w:fldChar w:fldCharType="separate"/>
      </w:r>
      <w:r w:rsidR="00A46640">
        <w:rPr>
          <w:noProof/>
        </w:rPr>
        <w:t>8</w:t>
      </w:r>
      <w:r>
        <w:rPr>
          <w:noProof/>
        </w:rPr>
        <w:fldChar w:fldCharType="end"/>
      </w:r>
    </w:p>
    <w:p w14:paraId="0E0F06B7" w14:textId="77777777" w:rsidR="00200908" w:rsidRDefault="00200908">
      <w:pPr>
        <w:pStyle w:val="TableofFigures"/>
        <w:rPr>
          <w:rFonts w:eastAsiaTheme="minorEastAsia"/>
          <w:noProof/>
          <w:kern w:val="0"/>
          <w:sz w:val="22"/>
          <w:szCs w:val="22"/>
        </w:rPr>
      </w:pPr>
      <w:r>
        <w:rPr>
          <w:noProof/>
        </w:rPr>
        <w:t>Figure 6: HEC-RAS 2D Computational Mesh and Boundary Conditions and USGS Peak Streamflow Gages</w:t>
      </w:r>
      <w:r>
        <w:rPr>
          <w:noProof/>
        </w:rPr>
        <w:tab/>
      </w:r>
      <w:r>
        <w:rPr>
          <w:noProof/>
        </w:rPr>
        <w:fldChar w:fldCharType="begin"/>
      </w:r>
      <w:r>
        <w:rPr>
          <w:noProof/>
        </w:rPr>
        <w:instrText xml:space="preserve"> PAGEREF _Toc136371320 \h </w:instrText>
      </w:r>
      <w:r>
        <w:rPr>
          <w:noProof/>
        </w:rPr>
      </w:r>
      <w:r>
        <w:rPr>
          <w:noProof/>
        </w:rPr>
        <w:fldChar w:fldCharType="separate"/>
      </w:r>
      <w:r w:rsidR="00A46640">
        <w:rPr>
          <w:noProof/>
        </w:rPr>
        <w:t>10</w:t>
      </w:r>
      <w:r>
        <w:rPr>
          <w:noProof/>
        </w:rPr>
        <w:fldChar w:fldCharType="end"/>
      </w:r>
    </w:p>
    <w:p w14:paraId="7181457D" w14:textId="77777777" w:rsidR="00200908" w:rsidRDefault="00200908">
      <w:pPr>
        <w:pStyle w:val="TableofFigures"/>
        <w:rPr>
          <w:rFonts w:eastAsiaTheme="minorEastAsia"/>
          <w:noProof/>
          <w:kern w:val="0"/>
          <w:sz w:val="22"/>
          <w:szCs w:val="22"/>
        </w:rPr>
      </w:pPr>
      <w:r>
        <w:rPr>
          <w:noProof/>
        </w:rPr>
        <w:t>Figure 7: NRCS Nested Rainfall Distributions for the Paint HUC-8 Watershed BLE Study</w:t>
      </w:r>
      <w:r>
        <w:rPr>
          <w:noProof/>
        </w:rPr>
        <w:tab/>
      </w:r>
      <w:r>
        <w:rPr>
          <w:noProof/>
        </w:rPr>
        <w:fldChar w:fldCharType="begin"/>
      </w:r>
      <w:r>
        <w:rPr>
          <w:noProof/>
        </w:rPr>
        <w:instrText xml:space="preserve"> PAGEREF _Toc136371321 \h </w:instrText>
      </w:r>
      <w:r>
        <w:rPr>
          <w:noProof/>
        </w:rPr>
      </w:r>
      <w:r>
        <w:rPr>
          <w:noProof/>
        </w:rPr>
        <w:fldChar w:fldCharType="separate"/>
      </w:r>
      <w:r w:rsidR="00A46640">
        <w:rPr>
          <w:noProof/>
        </w:rPr>
        <w:t>12</w:t>
      </w:r>
      <w:r>
        <w:rPr>
          <w:noProof/>
        </w:rPr>
        <w:fldChar w:fldCharType="end"/>
      </w:r>
    </w:p>
    <w:p w14:paraId="0753B04B" w14:textId="77777777" w:rsidR="00200908" w:rsidRDefault="00200908">
      <w:pPr>
        <w:pStyle w:val="TableofFigures"/>
        <w:rPr>
          <w:rFonts w:eastAsiaTheme="minorEastAsia"/>
          <w:noProof/>
          <w:kern w:val="0"/>
          <w:sz w:val="22"/>
          <w:szCs w:val="22"/>
        </w:rPr>
      </w:pPr>
      <w:r>
        <w:rPr>
          <w:noProof/>
        </w:rPr>
        <w:t>Figure 8: Inflow Hydrograph for Paint Creek</w:t>
      </w:r>
      <w:r>
        <w:rPr>
          <w:noProof/>
        </w:rPr>
        <w:tab/>
      </w:r>
      <w:r>
        <w:rPr>
          <w:noProof/>
        </w:rPr>
        <w:fldChar w:fldCharType="begin"/>
      </w:r>
      <w:r>
        <w:rPr>
          <w:noProof/>
        </w:rPr>
        <w:instrText xml:space="preserve"> PAGEREF _Toc136371322 \h </w:instrText>
      </w:r>
      <w:r>
        <w:rPr>
          <w:noProof/>
        </w:rPr>
      </w:r>
      <w:r>
        <w:rPr>
          <w:noProof/>
        </w:rPr>
        <w:fldChar w:fldCharType="separate"/>
      </w:r>
      <w:r w:rsidR="00A46640">
        <w:rPr>
          <w:noProof/>
        </w:rPr>
        <w:t>13</w:t>
      </w:r>
      <w:r>
        <w:rPr>
          <w:noProof/>
        </w:rPr>
        <w:fldChar w:fldCharType="end"/>
      </w:r>
    </w:p>
    <w:p w14:paraId="309EE5AB" w14:textId="77777777" w:rsidR="00200908" w:rsidRDefault="00200908">
      <w:pPr>
        <w:pStyle w:val="TableofFigures"/>
        <w:rPr>
          <w:rFonts w:eastAsiaTheme="minorEastAsia"/>
          <w:noProof/>
          <w:kern w:val="0"/>
          <w:sz w:val="22"/>
          <w:szCs w:val="22"/>
        </w:rPr>
      </w:pPr>
      <w:r>
        <w:rPr>
          <w:noProof/>
        </w:rPr>
        <w:t>Figure 9: V-notch Breakline Approach at Bridge Crossing</w:t>
      </w:r>
      <w:r>
        <w:rPr>
          <w:noProof/>
        </w:rPr>
        <w:tab/>
      </w:r>
      <w:r>
        <w:rPr>
          <w:noProof/>
        </w:rPr>
        <w:fldChar w:fldCharType="begin"/>
      </w:r>
      <w:r>
        <w:rPr>
          <w:noProof/>
        </w:rPr>
        <w:instrText xml:space="preserve"> PAGEREF _Toc136371323 \h </w:instrText>
      </w:r>
      <w:r>
        <w:rPr>
          <w:noProof/>
        </w:rPr>
      </w:r>
      <w:r>
        <w:rPr>
          <w:noProof/>
        </w:rPr>
        <w:fldChar w:fldCharType="separate"/>
      </w:r>
      <w:r w:rsidR="00A46640">
        <w:rPr>
          <w:noProof/>
        </w:rPr>
        <w:t>15</w:t>
      </w:r>
      <w:r>
        <w:rPr>
          <w:noProof/>
        </w:rPr>
        <w:fldChar w:fldCharType="end"/>
      </w:r>
    </w:p>
    <w:p w14:paraId="5ADDA258" w14:textId="77777777" w:rsidR="00200908" w:rsidRDefault="00200908">
      <w:pPr>
        <w:pStyle w:val="TableofFigures"/>
        <w:rPr>
          <w:rFonts w:eastAsiaTheme="minorEastAsia"/>
          <w:noProof/>
          <w:kern w:val="0"/>
          <w:sz w:val="22"/>
          <w:szCs w:val="22"/>
        </w:rPr>
      </w:pPr>
      <w:r>
        <w:rPr>
          <w:noProof/>
        </w:rPr>
        <w:t>Figure 10: Calibration Comparison Paint Creek (Top) &amp; California Creek (Bottom)</w:t>
      </w:r>
      <w:r>
        <w:rPr>
          <w:noProof/>
        </w:rPr>
        <w:tab/>
      </w:r>
      <w:r>
        <w:rPr>
          <w:noProof/>
        </w:rPr>
        <w:fldChar w:fldCharType="begin"/>
      </w:r>
      <w:r>
        <w:rPr>
          <w:noProof/>
        </w:rPr>
        <w:instrText xml:space="preserve"> PAGEREF _Toc136371324 \h </w:instrText>
      </w:r>
      <w:r>
        <w:rPr>
          <w:noProof/>
        </w:rPr>
      </w:r>
      <w:r>
        <w:rPr>
          <w:noProof/>
        </w:rPr>
        <w:fldChar w:fldCharType="separate"/>
      </w:r>
      <w:r w:rsidR="00A46640">
        <w:rPr>
          <w:noProof/>
        </w:rPr>
        <w:t>19</w:t>
      </w:r>
      <w:r>
        <w:rPr>
          <w:noProof/>
        </w:rPr>
        <w:fldChar w:fldCharType="end"/>
      </w:r>
    </w:p>
    <w:p w14:paraId="03A9DFEA" w14:textId="77777777" w:rsidR="00200908" w:rsidRDefault="00200908">
      <w:pPr>
        <w:pStyle w:val="TableofFigures"/>
        <w:rPr>
          <w:rFonts w:eastAsiaTheme="minorEastAsia"/>
          <w:noProof/>
          <w:kern w:val="0"/>
          <w:sz w:val="22"/>
          <w:szCs w:val="22"/>
        </w:rPr>
      </w:pPr>
      <w:r>
        <w:rPr>
          <w:noProof/>
        </w:rPr>
        <w:t>Figure 11: Paint Watershed CNMS Validation Results</w:t>
      </w:r>
      <w:r>
        <w:rPr>
          <w:noProof/>
        </w:rPr>
        <w:tab/>
      </w:r>
      <w:r>
        <w:rPr>
          <w:noProof/>
        </w:rPr>
        <w:fldChar w:fldCharType="begin"/>
      </w:r>
      <w:r>
        <w:rPr>
          <w:noProof/>
        </w:rPr>
        <w:instrText xml:space="preserve"> PAGEREF _Toc136371325 \h </w:instrText>
      </w:r>
      <w:r>
        <w:rPr>
          <w:noProof/>
        </w:rPr>
      </w:r>
      <w:r>
        <w:rPr>
          <w:noProof/>
        </w:rPr>
        <w:fldChar w:fldCharType="separate"/>
      </w:r>
      <w:r w:rsidR="00A46640">
        <w:rPr>
          <w:noProof/>
        </w:rPr>
        <w:t>24</w:t>
      </w:r>
      <w:r>
        <w:rPr>
          <w:noProof/>
        </w:rPr>
        <w:fldChar w:fldCharType="end"/>
      </w:r>
    </w:p>
    <w:p w14:paraId="26FFD499" w14:textId="77777777" w:rsidR="00200908" w:rsidRDefault="00200908">
      <w:pPr>
        <w:pStyle w:val="TableofFigures"/>
        <w:rPr>
          <w:rFonts w:eastAsiaTheme="minorEastAsia"/>
          <w:noProof/>
          <w:kern w:val="0"/>
          <w:sz w:val="22"/>
          <w:szCs w:val="22"/>
        </w:rPr>
      </w:pPr>
      <w:r>
        <w:rPr>
          <w:noProof/>
        </w:rPr>
        <w:t>Figure 12: Ranking of Paint Watershed HUC-12s</w:t>
      </w:r>
      <w:r>
        <w:rPr>
          <w:noProof/>
        </w:rPr>
        <w:tab/>
      </w:r>
      <w:r>
        <w:rPr>
          <w:noProof/>
        </w:rPr>
        <w:fldChar w:fldCharType="begin"/>
      </w:r>
      <w:r>
        <w:rPr>
          <w:noProof/>
        </w:rPr>
        <w:instrText xml:space="preserve"> PAGEREF _Toc136371326 \h </w:instrText>
      </w:r>
      <w:r>
        <w:rPr>
          <w:noProof/>
        </w:rPr>
      </w:r>
      <w:r>
        <w:rPr>
          <w:noProof/>
        </w:rPr>
        <w:fldChar w:fldCharType="separate"/>
      </w:r>
      <w:r w:rsidR="00A46640">
        <w:rPr>
          <w:noProof/>
        </w:rPr>
        <w:t>25</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5ACD42F3" w14:textId="77777777" w:rsidR="00200908"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200908">
        <w:rPr>
          <w:noProof/>
        </w:rPr>
        <w:t>Table 1: FEMA Vertical Accuracy Requirements for Leveraged Data</w:t>
      </w:r>
      <w:r w:rsidR="00200908">
        <w:rPr>
          <w:noProof/>
          <w:webHidden/>
        </w:rPr>
        <w:tab/>
      </w:r>
      <w:r w:rsidR="00200908">
        <w:rPr>
          <w:noProof/>
          <w:webHidden/>
        </w:rPr>
        <w:fldChar w:fldCharType="begin"/>
      </w:r>
      <w:r w:rsidR="00200908">
        <w:rPr>
          <w:noProof/>
          <w:webHidden/>
        </w:rPr>
        <w:instrText xml:space="preserve"> PAGEREF _Toc136371327 \h </w:instrText>
      </w:r>
      <w:r w:rsidR="00200908">
        <w:rPr>
          <w:noProof/>
          <w:webHidden/>
        </w:rPr>
      </w:r>
      <w:r w:rsidR="00200908">
        <w:rPr>
          <w:noProof/>
          <w:webHidden/>
        </w:rPr>
        <w:fldChar w:fldCharType="separate"/>
      </w:r>
      <w:r w:rsidR="00A46640">
        <w:rPr>
          <w:noProof/>
          <w:webHidden/>
        </w:rPr>
        <w:t>4</w:t>
      </w:r>
      <w:r w:rsidR="00200908">
        <w:rPr>
          <w:noProof/>
          <w:webHidden/>
        </w:rPr>
        <w:fldChar w:fldCharType="end"/>
      </w:r>
    </w:p>
    <w:p w14:paraId="0F8E501A" w14:textId="77777777" w:rsidR="00200908" w:rsidRDefault="00200908">
      <w:pPr>
        <w:pStyle w:val="TableofFigures"/>
        <w:rPr>
          <w:rFonts w:eastAsiaTheme="minorEastAsia"/>
          <w:noProof/>
          <w:kern w:val="0"/>
          <w:sz w:val="22"/>
          <w:szCs w:val="22"/>
        </w:rPr>
      </w:pPr>
      <w:r>
        <w:rPr>
          <w:noProof/>
        </w:rPr>
        <w:t>Table 2: LiDAR Topographic Data Available for the Paint Watershed</w:t>
      </w:r>
      <w:r>
        <w:rPr>
          <w:noProof/>
          <w:webHidden/>
        </w:rPr>
        <w:tab/>
      </w:r>
      <w:r>
        <w:rPr>
          <w:noProof/>
          <w:webHidden/>
        </w:rPr>
        <w:fldChar w:fldCharType="begin"/>
      </w:r>
      <w:r>
        <w:rPr>
          <w:noProof/>
          <w:webHidden/>
        </w:rPr>
        <w:instrText xml:space="preserve"> PAGEREF _Toc136371328 \h </w:instrText>
      </w:r>
      <w:r>
        <w:rPr>
          <w:noProof/>
          <w:webHidden/>
        </w:rPr>
      </w:r>
      <w:r>
        <w:rPr>
          <w:noProof/>
          <w:webHidden/>
        </w:rPr>
        <w:fldChar w:fldCharType="separate"/>
      </w:r>
      <w:r w:rsidR="00A46640">
        <w:rPr>
          <w:noProof/>
          <w:webHidden/>
        </w:rPr>
        <w:t>5</w:t>
      </w:r>
      <w:r>
        <w:rPr>
          <w:noProof/>
          <w:webHidden/>
        </w:rPr>
        <w:fldChar w:fldCharType="end"/>
      </w:r>
    </w:p>
    <w:p w14:paraId="61A3B788" w14:textId="77777777" w:rsidR="00200908" w:rsidRDefault="00200908">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_Toc136371329 \h </w:instrText>
      </w:r>
      <w:r>
        <w:rPr>
          <w:noProof/>
          <w:webHidden/>
        </w:rPr>
      </w:r>
      <w:r>
        <w:rPr>
          <w:noProof/>
          <w:webHidden/>
        </w:rPr>
        <w:fldChar w:fldCharType="separate"/>
      </w:r>
      <w:r w:rsidR="00A46640">
        <w:rPr>
          <w:noProof/>
          <w:webHidden/>
        </w:rPr>
        <w:t>12</w:t>
      </w:r>
      <w:r>
        <w:rPr>
          <w:noProof/>
          <w:webHidden/>
        </w:rPr>
        <w:fldChar w:fldCharType="end"/>
      </w:r>
    </w:p>
    <w:p w14:paraId="60C4BE30" w14:textId="77777777" w:rsidR="00200908" w:rsidRDefault="00200908">
      <w:pPr>
        <w:pStyle w:val="TableofFigures"/>
        <w:rPr>
          <w:rFonts w:eastAsiaTheme="minorEastAsia"/>
          <w:noProof/>
          <w:kern w:val="0"/>
          <w:sz w:val="22"/>
          <w:szCs w:val="22"/>
        </w:rPr>
      </w:pPr>
      <w:r>
        <w:rPr>
          <w:noProof/>
        </w:rPr>
        <w:t>Table 4: USGS Peak Streamflow Gages</w:t>
      </w:r>
      <w:r>
        <w:rPr>
          <w:noProof/>
          <w:webHidden/>
        </w:rPr>
        <w:tab/>
      </w:r>
      <w:r>
        <w:rPr>
          <w:noProof/>
          <w:webHidden/>
        </w:rPr>
        <w:fldChar w:fldCharType="begin"/>
      </w:r>
      <w:r>
        <w:rPr>
          <w:noProof/>
          <w:webHidden/>
        </w:rPr>
        <w:instrText xml:space="preserve"> PAGEREF _Toc136371330 \h </w:instrText>
      </w:r>
      <w:r>
        <w:rPr>
          <w:noProof/>
          <w:webHidden/>
        </w:rPr>
      </w:r>
      <w:r>
        <w:rPr>
          <w:noProof/>
          <w:webHidden/>
        </w:rPr>
        <w:fldChar w:fldCharType="separate"/>
      </w:r>
      <w:r w:rsidR="00A46640">
        <w:rPr>
          <w:noProof/>
          <w:webHidden/>
        </w:rPr>
        <w:t>13</w:t>
      </w:r>
      <w:r>
        <w:rPr>
          <w:noProof/>
          <w:webHidden/>
        </w:rPr>
        <w:fldChar w:fldCharType="end"/>
      </w:r>
    </w:p>
    <w:p w14:paraId="76C112D9" w14:textId="77777777" w:rsidR="00200908" w:rsidRDefault="00200908">
      <w:pPr>
        <w:pStyle w:val="TableofFigures"/>
        <w:rPr>
          <w:rFonts w:eastAsiaTheme="minorEastAsia"/>
          <w:noProof/>
          <w:kern w:val="0"/>
          <w:sz w:val="22"/>
          <w:szCs w:val="22"/>
        </w:rPr>
      </w:pPr>
      <w:r>
        <w:rPr>
          <w:noProof/>
        </w:rPr>
        <w:t>Table 5: NLCD 2016 Manning's n Roughness Matrix</w:t>
      </w:r>
      <w:r>
        <w:rPr>
          <w:noProof/>
          <w:webHidden/>
        </w:rPr>
        <w:tab/>
      </w:r>
      <w:r>
        <w:rPr>
          <w:noProof/>
          <w:webHidden/>
        </w:rPr>
        <w:fldChar w:fldCharType="begin"/>
      </w:r>
      <w:r>
        <w:rPr>
          <w:noProof/>
          <w:webHidden/>
        </w:rPr>
        <w:instrText xml:space="preserve"> PAGEREF _Toc136371331 \h </w:instrText>
      </w:r>
      <w:r>
        <w:rPr>
          <w:noProof/>
          <w:webHidden/>
        </w:rPr>
      </w:r>
      <w:r>
        <w:rPr>
          <w:noProof/>
          <w:webHidden/>
        </w:rPr>
        <w:fldChar w:fldCharType="separate"/>
      </w:r>
      <w:r w:rsidR="00A46640">
        <w:rPr>
          <w:noProof/>
          <w:webHidden/>
        </w:rPr>
        <w:t>14</w:t>
      </w:r>
      <w:r>
        <w:rPr>
          <w:noProof/>
          <w:webHidden/>
        </w:rPr>
        <w:fldChar w:fldCharType="end"/>
      </w:r>
    </w:p>
    <w:p w14:paraId="67FCFFBF" w14:textId="77777777" w:rsidR="00200908" w:rsidRDefault="00200908">
      <w:pPr>
        <w:pStyle w:val="TableofFigures"/>
        <w:rPr>
          <w:rFonts w:eastAsiaTheme="minorEastAsia"/>
          <w:noProof/>
          <w:kern w:val="0"/>
          <w:sz w:val="22"/>
          <w:szCs w:val="22"/>
        </w:rPr>
      </w:pPr>
      <w:r>
        <w:rPr>
          <w:noProof/>
        </w:rPr>
        <w:t>Table 6: Communities with 2D Mesh Refinement</w:t>
      </w:r>
      <w:r>
        <w:rPr>
          <w:noProof/>
          <w:webHidden/>
        </w:rPr>
        <w:tab/>
      </w:r>
      <w:r>
        <w:rPr>
          <w:noProof/>
          <w:webHidden/>
        </w:rPr>
        <w:fldChar w:fldCharType="begin"/>
      </w:r>
      <w:r>
        <w:rPr>
          <w:noProof/>
          <w:webHidden/>
        </w:rPr>
        <w:instrText xml:space="preserve"> PAGEREF _Toc136371332 \h </w:instrText>
      </w:r>
      <w:r>
        <w:rPr>
          <w:noProof/>
          <w:webHidden/>
        </w:rPr>
      </w:r>
      <w:r>
        <w:rPr>
          <w:noProof/>
          <w:webHidden/>
        </w:rPr>
        <w:fldChar w:fldCharType="separate"/>
      </w:r>
      <w:r w:rsidR="00A46640">
        <w:rPr>
          <w:noProof/>
          <w:webHidden/>
        </w:rPr>
        <w:t>16</w:t>
      </w:r>
      <w:r>
        <w:rPr>
          <w:noProof/>
          <w:webHidden/>
        </w:rPr>
        <w:fldChar w:fldCharType="end"/>
      </w:r>
    </w:p>
    <w:p w14:paraId="6FEC3865" w14:textId="77777777" w:rsidR="00200908" w:rsidRDefault="00200908">
      <w:pPr>
        <w:pStyle w:val="TableofFigures"/>
        <w:rPr>
          <w:rFonts w:eastAsiaTheme="minorEastAsia"/>
          <w:noProof/>
          <w:kern w:val="0"/>
          <w:sz w:val="22"/>
          <w:szCs w:val="22"/>
        </w:rPr>
      </w:pPr>
      <w:r>
        <w:rPr>
          <w:noProof/>
        </w:rPr>
        <w:t>Table 7: Effective and Model Base Flood Elevation(BFE) Comparison After Calibration</w:t>
      </w:r>
      <w:r>
        <w:rPr>
          <w:noProof/>
          <w:webHidden/>
        </w:rPr>
        <w:tab/>
      </w:r>
      <w:r>
        <w:rPr>
          <w:noProof/>
          <w:webHidden/>
        </w:rPr>
        <w:fldChar w:fldCharType="begin"/>
      </w:r>
      <w:r>
        <w:rPr>
          <w:noProof/>
          <w:webHidden/>
        </w:rPr>
        <w:instrText xml:space="preserve"> PAGEREF _Toc136371333 \h </w:instrText>
      </w:r>
      <w:r>
        <w:rPr>
          <w:noProof/>
          <w:webHidden/>
        </w:rPr>
      </w:r>
      <w:r>
        <w:rPr>
          <w:noProof/>
          <w:webHidden/>
        </w:rPr>
        <w:fldChar w:fldCharType="separate"/>
      </w:r>
      <w:r w:rsidR="00A46640">
        <w:rPr>
          <w:noProof/>
          <w:webHidden/>
        </w:rPr>
        <w:t>17</w:t>
      </w:r>
      <w:r>
        <w:rPr>
          <w:noProof/>
          <w:webHidden/>
        </w:rPr>
        <w:fldChar w:fldCharType="end"/>
      </w:r>
    </w:p>
    <w:p w14:paraId="543C7E1D" w14:textId="77777777" w:rsidR="00200908" w:rsidRDefault="00200908">
      <w:pPr>
        <w:pStyle w:val="TableofFigures"/>
        <w:rPr>
          <w:rFonts w:eastAsiaTheme="minorEastAsia"/>
          <w:noProof/>
          <w:kern w:val="0"/>
          <w:sz w:val="22"/>
          <w:szCs w:val="22"/>
        </w:rPr>
      </w:pPr>
      <w:r>
        <w:rPr>
          <w:noProof/>
        </w:rPr>
        <w:t>Table 8: Calibration Results</w:t>
      </w:r>
      <w:r>
        <w:rPr>
          <w:noProof/>
          <w:webHidden/>
        </w:rPr>
        <w:tab/>
      </w:r>
      <w:r>
        <w:rPr>
          <w:noProof/>
          <w:webHidden/>
        </w:rPr>
        <w:fldChar w:fldCharType="begin"/>
      </w:r>
      <w:r>
        <w:rPr>
          <w:noProof/>
          <w:webHidden/>
        </w:rPr>
        <w:instrText xml:space="preserve"> PAGEREF _Toc136371334 \h </w:instrText>
      </w:r>
      <w:r>
        <w:rPr>
          <w:noProof/>
          <w:webHidden/>
        </w:rPr>
      </w:r>
      <w:r>
        <w:rPr>
          <w:noProof/>
          <w:webHidden/>
        </w:rPr>
        <w:fldChar w:fldCharType="separate"/>
      </w:r>
      <w:r w:rsidR="00A46640">
        <w:rPr>
          <w:noProof/>
          <w:webHidden/>
        </w:rPr>
        <w:t>18</w:t>
      </w:r>
      <w:r>
        <w:rPr>
          <w:noProof/>
          <w:webHidden/>
        </w:rPr>
        <w:fldChar w:fldCharType="end"/>
      </w:r>
    </w:p>
    <w:p w14:paraId="2FBF0F4E" w14:textId="77777777" w:rsidR="00200908" w:rsidRDefault="00200908">
      <w:pPr>
        <w:pStyle w:val="TableofFigures"/>
        <w:rPr>
          <w:rFonts w:eastAsiaTheme="minorEastAsia"/>
          <w:noProof/>
          <w:kern w:val="0"/>
          <w:sz w:val="22"/>
          <w:szCs w:val="22"/>
        </w:rPr>
      </w:pPr>
      <w:r>
        <w:rPr>
          <w:noProof/>
        </w:rPr>
        <w:t>Table 9: Mapping Threshold Matrix</w:t>
      </w:r>
      <w:r>
        <w:rPr>
          <w:noProof/>
          <w:webHidden/>
        </w:rPr>
        <w:tab/>
      </w:r>
      <w:r>
        <w:rPr>
          <w:noProof/>
          <w:webHidden/>
        </w:rPr>
        <w:fldChar w:fldCharType="begin"/>
      </w:r>
      <w:r>
        <w:rPr>
          <w:noProof/>
          <w:webHidden/>
        </w:rPr>
        <w:instrText xml:space="preserve"> PAGEREF _Toc136371335 \h </w:instrText>
      </w:r>
      <w:r>
        <w:rPr>
          <w:noProof/>
          <w:webHidden/>
        </w:rPr>
      </w:r>
      <w:r>
        <w:rPr>
          <w:noProof/>
          <w:webHidden/>
        </w:rPr>
        <w:fldChar w:fldCharType="separate"/>
      </w:r>
      <w:r w:rsidR="00A46640">
        <w:rPr>
          <w:noProof/>
          <w:webHidden/>
        </w:rPr>
        <w:t>21</w:t>
      </w:r>
      <w:r>
        <w:rPr>
          <w:noProof/>
          <w:webHidden/>
        </w:rPr>
        <w:fldChar w:fldCharType="end"/>
      </w:r>
    </w:p>
    <w:p w14:paraId="4FBAE4F9" w14:textId="77777777" w:rsidR="00200908" w:rsidRDefault="00200908">
      <w:pPr>
        <w:pStyle w:val="TableofFigures"/>
        <w:rPr>
          <w:rFonts w:eastAsiaTheme="minorEastAsia"/>
          <w:noProof/>
          <w:kern w:val="0"/>
          <w:sz w:val="22"/>
          <w:szCs w:val="22"/>
        </w:rPr>
      </w:pPr>
      <w:r>
        <w:rPr>
          <w:noProof/>
        </w:rPr>
        <w:t>Table 10: Zone A Initial Assessment Results</w:t>
      </w:r>
      <w:r>
        <w:rPr>
          <w:noProof/>
          <w:webHidden/>
        </w:rPr>
        <w:tab/>
      </w:r>
      <w:r>
        <w:rPr>
          <w:noProof/>
          <w:webHidden/>
        </w:rPr>
        <w:fldChar w:fldCharType="begin"/>
      </w:r>
      <w:r>
        <w:rPr>
          <w:noProof/>
          <w:webHidden/>
        </w:rPr>
        <w:instrText xml:space="preserve"> PAGEREF _Toc136371336 \h </w:instrText>
      </w:r>
      <w:r>
        <w:rPr>
          <w:noProof/>
          <w:webHidden/>
        </w:rPr>
      </w:r>
      <w:r>
        <w:rPr>
          <w:noProof/>
          <w:webHidden/>
        </w:rPr>
        <w:fldChar w:fldCharType="separate"/>
      </w:r>
      <w:r w:rsidR="00A46640">
        <w:rPr>
          <w:noProof/>
          <w:webHidden/>
        </w:rPr>
        <w:t>22</w:t>
      </w:r>
      <w:r>
        <w:rPr>
          <w:noProof/>
          <w:webHidden/>
        </w:rPr>
        <w:fldChar w:fldCharType="end"/>
      </w:r>
    </w:p>
    <w:p w14:paraId="4FEF02CB" w14:textId="77777777" w:rsidR="00200908" w:rsidRDefault="00200908">
      <w:pPr>
        <w:pStyle w:val="TableofFigures"/>
        <w:rPr>
          <w:rFonts w:eastAsiaTheme="minorEastAsia"/>
          <w:noProof/>
          <w:kern w:val="0"/>
          <w:sz w:val="22"/>
          <w:szCs w:val="22"/>
        </w:rPr>
      </w:pPr>
      <w:r>
        <w:rPr>
          <w:noProof/>
        </w:rPr>
        <w:t>Table 11: BLE Comparison Results</w:t>
      </w:r>
      <w:r>
        <w:rPr>
          <w:noProof/>
          <w:webHidden/>
        </w:rPr>
        <w:tab/>
      </w:r>
      <w:r>
        <w:rPr>
          <w:noProof/>
          <w:webHidden/>
        </w:rPr>
        <w:fldChar w:fldCharType="begin"/>
      </w:r>
      <w:r>
        <w:rPr>
          <w:noProof/>
          <w:webHidden/>
        </w:rPr>
        <w:instrText xml:space="preserve"> PAGEREF _Toc136371337 \h </w:instrText>
      </w:r>
      <w:r>
        <w:rPr>
          <w:noProof/>
          <w:webHidden/>
        </w:rPr>
      </w:r>
      <w:r>
        <w:rPr>
          <w:noProof/>
          <w:webHidden/>
        </w:rPr>
        <w:fldChar w:fldCharType="separate"/>
      </w:r>
      <w:r w:rsidR="00A46640">
        <w:rPr>
          <w:noProof/>
          <w:webHidden/>
        </w:rPr>
        <w:t>23</w:t>
      </w:r>
      <w:r>
        <w:rPr>
          <w:noProof/>
          <w:webHidden/>
        </w:rPr>
        <w:fldChar w:fldCharType="end"/>
      </w:r>
    </w:p>
    <w:p w14:paraId="1F4AF386" w14:textId="77777777" w:rsidR="00200908" w:rsidRDefault="00200908">
      <w:pPr>
        <w:pStyle w:val="TableofFigures"/>
        <w:rPr>
          <w:rFonts w:eastAsiaTheme="minorEastAsia"/>
          <w:noProof/>
          <w:kern w:val="0"/>
          <w:sz w:val="22"/>
          <w:szCs w:val="22"/>
        </w:rPr>
      </w:pPr>
      <w:r>
        <w:rPr>
          <w:noProof/>
        </w:rPr>
        <w:t>Table 12: Zone A Validation Results</w:t>
      </w:r>
      <w:r>
        <w:rPr>
          <w:noProof/>
          <w:webHidden/>
        </w:rPr>
        <w:tab/>
      </w:r>
      <w:r>
        <w:rPr>
          <w:noProof/>
          <w:webHidden/>
        </w:rPr>
        <w:fldChar w:fldCharType="begin"/>
      </w:r>
      <w:r>
        <w:rPr>
          <w:noProof/>
          <w:webHidden/>
        </w:rPr>
        <w:instrText xml:space="preserve"> PAGEREF _Toc136371338 \h </w:instrText>
      </w:r>
      <w:r>
        <w:rPr>
          <w:noProof/>
          <w:webHidden/>
        </w:rPr>
      </w:r>
      <w:r>
        <w:rPr>
          <w:noProof/>
          <w:webHidden/>
        </w:rPr>
        <w:fldChar w:fldCharType="separate"/>
      </w:r>
      <w:r w:rsidR="00A46640">
        <w:rPr>
          <w:noProof/>
          <w:webHidden/>
        </w:rPr>
        <w:t>24</w:t>
      </w:r>
      <w:r>
        <w:rPr>
          <w:noProof/>
          <w:webHidden/>
        </w:rPr>
        <w:fldChar w:fldCharType="end"/>
      </w:r>
    </w:p>
    <w:p w14:paraId="196D23FD" w14:textId="77777777" w:rsidR="00200908" w:rsidRDefault="00200908">
      <w:pPr>
        <w:pStyle w:val="TableofFigures"/>
        <w:rPr>
          <w:rFonts w:eastAsiaTheme="minorEastAsia"/>
          <w:noProof/>
          <w:kern w:val="0"/>
          <w:sz w:val="22"/>
          <w:szCs w:val="22"/>
        </w:rPr>
      </w:pPr>
      <w:r>
        <w:rPr>
          <w:noProof/>
        </w:rPr>
        <w:t>Table 13: Hazus 5.1 Results for 1-Percent-Annual-Chance (100 year) Scenario</w:t>
      </w:r>
      <w:r>
        <w:rPr>
          <w:noProof/>
          <w:webHidden/>
        </w:rPr>
        <w:tab/>
      </w:r>
      <w:r>
        <w:rPr>
          <w:noProof/>
          <w:webHidden/>
        </w:rPr>
        <w:fldChar w:fldCharType="begin"/>
      </w:r>
      <w:r>
        <w:rPr>
          <w:noProof/>
          <w:webHidden/>
        </w:rPr>
        <w:instrText xml:space="preserve"> PAGEREF _Toc136371339 \h </w:instrText>
      </w:r>
      <w:r>
        <w:rPr>
          <w:noProof/>
          <w:webHidden/>
        </w:rPr>
      </w:r>
      <w:r>
        <w:rPr>
          <w:noProof/>
          <w:webHidden/>
        </w:rPr>
        <w:fldChar w:fldCharType="separate"/>
      </w:r>
      <w:r w:rsidR="00A46640">
        <w:rPr>
          <w:noProof/>
          <w:webHidden/>
        </w:rPr>
        <w:t>26</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_Toc136371273"/>
      <w:bookmarkStart w:id="18" w:name="BodyContent"/>
      <w:r>
        <w:lastRenderedPageBreak/>
        <w:t>Introduction</w:t>
      </w:r>
      <w:bookmarkEnd w:id="15"/>
      <w:bookmarkEnd w:id="16"/>
      <w:bookmarkEnd w:id="17"/>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676C3576" w:rsidR="002A75EF" w:rsidRDefault="002A75EF" w:rsidP="002A75EF">
      <w:pPr>
        <w:pStyle w:val="BodyText"/>
      </w:pPr>
      <w:bookmarkStart w:id="19" w:name="_Hlk117689879"/>
      <w:r>
        <w:t xml:space="preserve">BLE is a </w:t>
      </w:r>
      <w:r w:rsidR="00993CBD">
        <w:t xml:space="preserve">riverine </w:t>
      </w:r>
      <w:r>
        <w:t>hydrologic and hydraulic modeling approach that builds on lessons learned to produce a baseline understanding of flood risk to communities, produced to support the assessment and maintenance of the national flood hazard inventory.</w:t>
      </w:r>
      <w:bookmarkEnd w:id="19"/>
      <w:r>
        <w:t xml:space="preserve">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FA36DB">
        <w:t>Paint</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0" w:name="_Hlk102076018"/>
      <w:r w:rsidR="00556934">
        <w:t>Hydrologic Unit Code (HUC)</w:t>
      </w:r>
      <w:bookmarkEnd w:id="20"/>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46165083" w:rsidR="00DC02A6" w:rsidRDefault="002A75EF" w:rsidP="002A75EF">
      <w:pPr>
        <w:pStyle w:val="BodyText"/>
      </w:pPr>
      <w:r w:rsidRPr="001F7B2E">
        <w:t xml:space="preserve">The </w:t>
      </w:r>
      <w:r w:rsidR="00FA36DB">
        <w:t>Paint</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860720">
        <w:t>1</w:t>
      </w:r>
      <w:r w:rsidR="0011059B">
        <w:t xml:space="preserve"> (Contract 2101792542)</w:t>
      </w:r>
      <w:r w:rsidR="0022440D" w:rsidRPr="001F7B2E">
        <w:t>.</w:t>
      </w:r>
      <w:r w:rsidR="0011059B">
        <w:t xml:space="preserve"> </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A46640">
        <w:t xml:space="preserve">Figure </w:t>
      </w:r>
      <w:r w:rsidR="00A46640">
        <w:rPr>
          <w:noProof/>
        </w:rPr>
        <w:t>1</w:t>
      </w:r>
      <w:r>
        <w:fldChar w:fldCharType="end"/>
      </w:r>
      <w:r>
        <w:t xml:space="preserve"> </w:t>
      </w:r>
      <w:r w:rsidRPr="00DC02A6">
        <w:t xml:space="preserve">depicts the </w:t>
      </w:r>
      <w:r w:rsidR="00FA36DB">
        <w:t>Paint</w:t>
      </w:r>
      <w:r w:rsidR="000B4D21">
        <w:t xml:space="preserve"> </w:t>
      </w:r>
      <w:r w:rsidR="005C72F6">
        <w:t>w</w:t>
      </w:r>
      <w:r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0D018FA1">
            <wp:extent cx="5652804" cy="6132587"/>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t="56" b="56"/>
                    <a:stretch>
                      <a:fillRect/>
                    </a:stretch>
                  </pic:blipFill>
                  <pic:spPr bwMode="auto">
                    <a:xfrm>
                      <a:off x="0" y="0"/>
                      <a:ext cx="5652804" cy="6132587"/>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34A08454" w:rsidR="00DC02A6" w:rsidRDefault="00DC02A6" w:rsidP="00DC02A6">
      <w:pPr>
        <w:pStyle w:val="Caption"/>
        <w:jc w:val="center"/>
      </w:pPr>
      <w:bookmarkStart w:id="21" w:name="_Ref61247089"/>
      <w:bookmarkStart w:id="22" w:name="_Toc136371315"/>
      <w:r>
        <w:t xml:space="preserve">Figure </w:t>
      </w:r>
      <w:r>
        <w:fldChar w:fldCharType="begin"/>
      </w:r>
      <w:r>
        <w:instrText xml:space="preserve"> SEQ Figure \* ARABIC </w:instrText>
      </w:r>
      <w:r>
        <w:fldChar w:fldCharType="separate"/>
      </w:r>
      <w:r w:rsidR="00A46640">
        <w:rPr>
          <w:noProof/>
        </w:rPr>
        <w:t>1</w:t>
      </w:r>
      <w:r>
        <w:fldChar w:fldCharType="end"/>
      </w:r>
      <w:bookmarkEnd w:id="21"/>
      <w:r>
        <w:t xml:space="preserve">: </w:t>
      </w:r>
      <w:r w:rsidR="00FA36DB">
        <w:t>Paint</w:t>
      </w:r>
      <w:r w:rsidR="004D511E">
        <w:t xml:space="preserve"> </w:t>
      </w:r>
      <w:r>
        <w:t>Watershed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36371274"/>
      <w:r w:rsidRPr="00265A9E">
        <w:lastRenderedPageBreak/>
        <w:t>2D BLE M</w:t>
      </w:r>
      <w:r w:rsidR="00E413BF">
        <w:t>odeling Inputs and Controls</w:t>
      </w:r>
      <w:bookmarkEnd w:id="23"/>
    </w:p>
    <w:p w14:paraId="74C0928E" w14:textId="3D8C450C"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FA36DB">
        <w:t>Paint</w:t>
      </w:r>
      <w:r w:rsidRPr="002B752A">
        <w:rPr>
          <w:color w:val="FF0000"/>
        </w:rPr>
        <w:t xml:space="preserve"> </w:t>
      </w:r>
      <w:r w:rsidR="005C72F6" w:rsidRPr="005C72F6">
        <w:t>w</w:t>
      </w:r>
      <w:r w:rsidRPr="002B752A">
        <w:t>atershed</w:t>
      </w:r>
      <w:r w:rsidR="0011059B">
        <w:t xml:space="preserve"> using Hydrologic Engineering Center’s River Analysis System (HEC-RAS) version 6.1 (</w:t>
      </w:r>
      <w:r w:rsidR="00A9729D">
        <w:t>HEC-RAS</w:t>
      </w:r>
      <w:r w:rsidR="0011059B">
        <w:t>)</w:t>
      </w:r>
      <w:r w:rsidRPr="002B752A">
        <w:t xml:space="preserve">.  Inputs such as elevation data, hydrology from rain-on-grid and inflow hydrographs, and hydraulic analyses and variables are defined herein.  </w:t>
      </w:r>
      <w:r w:rsidR="00A9729D">
        <w:t>HEC-RAS</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4" w:name="_Toc136371275"/>
      <w:r>
        <w:t>T</w:t>
      </w:r>
      <w:r w:rsidR="00901BD9">
        <w:t>opographic Data</w:t>
      </w:r>
      <w:bookmarkEnd w:id="24"/>
    </w:p>
    <w:p w14:paraId="3CA0B7B6" w14:textId="3CDFAABA" w:rsidR="00290ED8" w:rsidRPr="000A48CD" w:rsidRDefault="00290ED8" w:rsidP="00290ED8">
      <w:pPr>
        <w:pStyle w:val="BodyText"/>
      </w:pPr>
      <w:r w:rsidRPr="003F0FA1">
        <w:t xml:space="preserve">A high resolution Digital Elevation Model (DEM) is a fundamental component for 2D engineering analyses by providing a detailed representation of the surface for hydraulic routing through the model area.  As such, DEMs were developed for the Task Order 1 project by leveraging available high resolution gridded elevation data derived from Light Detection and Ranging (LiDAR) collections throughout the States of Texas. Task Order 1 watersheds include Double Mountain Fork Brazos (Hydrologic Unit Code (HUC) 8 No. 12050004), Hubbard (HUC8 12060105), Lower Clear Fork Brazos (HUC8 12060104), and Paint (HUC8 12060103).  The 1 meter DEM developed to support the 2D BLE modeling and analysis, within the </w:t>
      </w:r>
      <w:r w:rsidR="00DF5F23">
        <w:t>Paint</w:t>
      </w:r>
      <w:r w:rsidRPr="003F0FA1">
        <w:t xml:space="preserve"> watershed, was executed using the following steps</w:t>
      </w:r>
      <w:r w:rsidRPr="000A48CD">
        <w:t>:</w:t>
      </w:r>
    </w:p>
    <w:p w14:paraId="7CB4A7FE" w14:textId="77777777" w:rsidR="00290ED8" w:rsidRPr="000A48CD" w:rsidRDefault="00290ED8" w:rsidP="00290ED8">
      <w:pPr>
        <w:pStyle w:val="BodyText"/>
        <w:numPr>
          <w:ilvl w:val="0"/>
          <w:numId w:val="23"/>
        </w:numPr>
      </w:pPr>
      <w:r w:rsidRPr="000A48CD">
        <w:t>Available elevation data for the project area were inventoried and collected.</w:t>
      </w:r>
    </w:p>
    <w:p w14:paraId="399DA42C" w14:textId="77777777" w:rsidR="00290ED8" w:rsidRPr="000A48CD" w:rsidRDefault="00290ED8" w:rsidP="00290ED8">
      <w:pPr>
        <w:pStyle w:val="BodyText"/>
        <w:numPr>
          <w:ilvl w:val="0"/>
          <w:numId w:val="23"/>
        </w:numPr>
      </w:pPr>
      <w:r w:rsidRPr="000A48CD">
        <w:t>Leveraged elevation data were evaluated and prioritized based on source vertical accuracy, year of collection, and resolution.</w:t>
      </w:r>
    </w:p>
    <w:p w14:paraId="6FB01136" w14:textId="77777777" w:rsidR="00290ED8" w:rsidRPr="000A48CD" w:rsidRDefault="00290ED8" w:rsidP="00290ED8">
      <w:pPr>
        <w:pStyle w:val="BodyText"/>
        <w:numPr>
          <w:ilvl w:val="0"/>
          <w:numId w:val="23"/>
        </w:numPr>
      </w:pPr>
      <w:r w:rsidRPr="000A48CD">
        <w:t xml:space="preserve">Seamless DEMs were processed using </w:t>
      </w:r>
      <w:r w:rsidRPr="00004B8B">
        <w:rPr>
          <w:szCs w:val="22"/>
        </w:rPr>
        <w:t xml:space="preserve">Geographic Information Systems </w:t>
      </w:r>
      <w:r>
        <w:rPr>
          <w:szCs w:val="22"/>
        </w:rPr>
        <w:t>(</w:t>
      </w:r>
      <w:r w:rsidRPr="000A48CD">
        <w:t>GIS</w:t>
      </w:r>
      <w:r>
        <w:t>)</w:t>
      </w:r>
      <w:r w:rsidRPr="000A48CD">
        <w:t>.</w:t>
      </w:r>
    </w:p>
    <w:p w14:paraId="50912DAA" w14:textId="77777777" w:rsidR="00290ED8" w:rsidRPr="000A48CD" w:rsidRDefault="00290ED8" w:rsidP="00290ED8">
      <w:pPr>
        <w:pStyle w:val="BodyText"/>
        <w:numPr>
          <w:ilvl w:val="0"/>
          <w:numId w:val="23"/>
        </w:numPr>
      </w:pPr>
      <w:r w:rsidRPr="000A48CD">
        <w:t xml:space="preserve">Quality was assured using quantitative and qualitative assessment.  </w:t>
      </w:r>
    </w:p>
    <w:p w14:paraId="6C91C5EC" w14:textId="43D5DB56" w:rsidR="00290ED8" w:rsidRPr="000A48CD" w:rsidRDefault="00290ED8" w:rsidP="00290ED8">
      <w:pPr>
        <w:pStyle w:val="BodyText"/>
      </w:pPr>
      <w:r w:rsidRPr="000A48CD">
        <w:t>Documentation regarding leveraged data including coverage, accuracy, acquisition dates, and source contact/agency are presented in the figures, tables and text within</w:t>
      </w:r>
      <w:r>
        <w:t xml:space="preserve"> Section </w:t>
      </w:r>
      <w:r>
        <w:rPr>
          <w:highlight w:val="yellow"/>
        </w:rPr>
        <w:fldChar w:fldCharType="begin"/>
      </w:r>
      <w:r>
        <w:instrText xml:space="preserve"> REF _Ref61591656 \r \h </w:instrText>
      </w:r>
      <w:r>
        <w:rPr>
          <w:highlight w:val="yellow"/>
        </w:rPr>
      </w:r>
      <w:r>
        <w:rPr>
          <w:highlight w:val="yellow"/>
        </w:rPr>
        <w:fldChar w:fldCharType="separate"/>
      </w:r>
      <w:r w:rsidR="00A46640">
        <w:t>2.1.2</w:t>
      </w:r>
      <w:r>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t xml:space="preserve">liant submittal content for the </w:t>
      </w:r>
      <w:r w:rsidR="00DF5F23">
        <w:t>Paint</w:t>
      </w:r>
      <w:r w:rsidRPr="001531A9">
        <w:rPr>
          <w:color w:val="FF0000"/>
        </w:rPr>
        <w:t xml:space="preserve"> </w:t>
      </w:r>
      <w:r w:rsidRPr="005C72F6">
        <w:t>watershed</w:t>
      </w:r>
      <w:r w:rsidRPr="001531A9">
        <w:t>.</w:t>
      </w:r>
    </w:p>
    <w:p w14:paraId="2F62CF8B" w14:textId="77777777" w:rsidR="00290ED8" w:rsidRDefault="00290ED8" w:rsidP="00290ED8">
      <w:pPr>
        <w:pStyle w:val="Heading3"/>
      </w:pPr>
      <w:bookmarkStart w:id="25" w:name="_Toc112877063"/>
      <w:bookmarkStart w:id="26" w:name="_Toc136371276"/>
      <w:r>
        <w:t>Inventory</w:t>
      </w:r>
      <w:bookmarkEnd w:id="25"/>
      <w:bookmarkEnd w:id="26"/>
    </w:p>
    <w:p w14:paraId="7CC0D50B" w14:textId="77777777" w:rsidR="00290ED8" w:rsidRDefault="00290ED8" w:rsidP="00290ED8">
      <w:pPr>
        <w:pStyle w:val="BodyText"/>
      </w:pPr>
      <w:r w:rsidRPr="000A48CD">
        <w:t>An inventory of existing topographic data was conducted for the</w:t>
      </w:r>
      <w:r>
        <w:t xml:space="preserve"> Paint BLE watershed</w:t>
      </w:r>
      <w:r w:rsidRPr="000A48CD">
        <w:t xml:space="preserve"> footprint.</w:t>
      </w:r>
      <w:r>
        <w:t xml:space="preserve"> </w:t>
      </w:r>
      <w:r w:rsidRPr="000A48CD">
        <w:t xml:space="preserve"> </w:t>
      </w:r>
      <w:r>
        <w:fldChar w:fldCharType="begin"/>
      </w:r>
      <w:r>
        <w:instrText xml:space="preserve"> REF _Ref61591734 \h </w:instrText>
      </w:r>
      <w:r>
        <w:fldChar w:fldCharType="separate"/>
      </w:r>
      <w:r w:rsidR="00A46640">
        <w:t xml:space="preserve">Figure </w:t>
      </w:r>
      <w:r w:rsidR="00A46640">
        <w:rPr>
          <w:noProof/>
        </w:rPr>
        <w:t>2</w:t>
      </w:r>
      <w:r>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t xml:space="preserve">Texas Natural Resources Information System (TNRIS) </w:t>
      </w:r>
      <w:r w:rsidRPr="000A48CD">
        <w:t>and other State and Federal agencies were queried to build the inventory with the most current and available data sources.</w:t>
      </w:r>
    </w:p>
    <w:p w14:paraId="0CBA0720" w14:textId="77777777" w:rsidR="00290ED8" w:rsidRDefault="00290ED8" w:rsidP="00290ED8">
      <w:pPr>
        <w:pStyle w:val="BodyText"/>
        <w:keepNext/>
        <w:jc w:val="center"/>
      </w:pPr>
      <w:r w:rsidRPr="0099589D">
        <w:rPr>
          <w:noProof/>
        </w:rPr>
        <w:lastRenderedPageBreak/>
        <w:drawing>
          <wp:inline distT="0" distB="0" distL="0" distR="0" wp14:anchorId="0BD10103" wp14:editId="6C208E0E">
            <wp:extent cx="4893802" cy="3670351"/>
            <wp:effectExtent l="0" t="0" r="254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893802" cy="3670351"/>
                    </a:xfrm>
                    <a:prstGeom prst="rect">
                      <a:avLst/>
                    </a:prstGeom>
                    <a:ln>
                      <a:noFill/>
                    </a:ln>
                    <a:extLst>
                      <a:ext uri="{53640926-AAD7-44D8-BBD7-CCE9431645EC}">
                        <a14:shadowObscured xmlns:a14="http://schemas.microsoft.com/office/drawing/2010/main"/>
                      </a:ext>
                    </a:extLst>
                  </pic:spPr>
                </pic:pic>
              </a:graphicData>
            </a:graphic>
          </wp:inline>
        </w:drawing>
      </w:r>
    </w:p>
    <w:p w14:paraId="57B02154" w14:textId="77777777" w:rsidR="00290ED8" w:rsidRPr="00EE179E" w:rsidRDefault="00290ED8" w:rsidP="00290ED8">
      <w:pPr>
        <w:pStyle w:val="Caption"/>
        <w:jc w:val="center"/>
      </w:pPr>
      <w:bookmarkStart w:id="27" w:name="_Ref61591734"/>
      <w:bookmarkStart w:id="28" w:name="_Toc112877030"/>
      <w:bookmarkStart w:id="29" w:name="_Toc136371316"/>
      <w:r>
        <w:t xml:space="preserve">Figure </w:t>
      </w:r>
      <w:r>
        <w:fldChar w:fldCharType="begin"/>
      </w:r>
      <w:r>
        <w:instrText xml:space="preserve"> SEQ Figure \* ARABIC </w:instrText>
      </w:r>
      <w:r>
        <w:fldChar w:fldCharType="separate"/>
      </w:r>
      <w:r w:rsidR="00A46640">
        <w:rPr>
          <w:noProof/>
        </w:rPr>
        <w:t>2</w:t>
      </w:r>
      <w:r>
        <w:fldChar w:fldCharType="end"/>
      </w:r>
      <w:bookmarkEnd w:id="27"/>
      <w:r>
        <w:t>: Task Order 1 BLE Source Terrain Data</w:t>
      </w:r>
      <w:bookmarkEnd w:id="28"/>
      <w:bookmarkEnd w:id="29"/>
    </w:p>
    <w:p w14:paraId="1AFB7107" w14:textId="77777777" w:rsidR="00290ED8" w:rsidRDefault="00290ED8" w:rsidP="00290ED8">
      <w:pPr>
        <w:pStyle w:val="Heading3"/>
      </w:pPr>
      <w:bookmarkStart w:id="30" w:name="_Ref61591656"/>
      <w:bookmarkStart w:id="31" w:name="_Toc112877064"/>
      <w:bookmarkStart w:id="32" w:name="_Toc136371277"/>
      <w:r>
        <w:t>Evaluation</w:t>
      </w:r>
      <w:bookmarkEnd w:id="30"/>
      <w:bookmarkEnd w:id="31"/>
      <w:bookmarkEnd w:id="32"/>
    </w:p>
    <w:p w14:paraId="3B2BE765" w14:textId="77777777" w:rsidR="00290ED8" w:rsidRPr="004D0A69" w:rsidRDefault="00290ED8" w:rsidP="00290ED8">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1E58DCF8" w14:textId="77777777" w:rsidR="00290ED8" w:rsidRPr="004D0A69" w:rsidRDefault="00290ED8" w:rsidP="00290ED8">
      <w:pPr>
        <w:pStyle w:val="BodyText"/>
        <w:numPr>
          <w:ilvl w:val="0"/>
          <w:numId w:val="24"/>
        </w:numPr>
      </w:pPr>
      <w:r w:rsidRPr="004D0A69">
        <w:t>Data meet FEMA vertical accuracy standards (</w:t>
      </w:r>
      <w:r>
        <w:fldChar w:fldCharType="begin"/>
      </w:r>
      <w:r>
        <w:instrText xml:space="preserve"> REF _Ref81923729 \h </w:instrText>
      </w:r>
      <w:r>
        <w:fldChar w:fldCharType="separate"/>
      </w:r>
      <w:r w:rsidR="00A46640">
        <w:t xml:space="preserve">Table </w:t>
      </w:r>
      <w:r w:rsidR="00A46640">
        <w:rPr>
          <w:noProof/>
        </w:rPr>
        <w:t>1</w:t>
      </w:r>
      <w:r>
        <w:fldChar w:fldCharType="end"/>
      </w:r>
      <w:r>
        <w:t>)</w:t>
      </w:r>
    </w:p>
    <w:p w14:paraId="5221D050" w14:textId="77777777" w:rsidR="00290ED8" w:rsidRPr="004D0A69" w:rsidRDefault="00290ED8" w:rsidP="00290ED8">
      <w:pPr>
        <w:pStyle w:val="BodyText"/>
        <w:numPr>
          <w:ilvl w:val="0"/>
          <w:numId w:val="24"/>
        </w:numPr>
      </w:pPr>
      <w:r w:rsidRPr="004D0A69">
        <w:t>Date of origination</w:t>
      </w:r>
    </w:p>
    <w:p w14:paraId="76416C12" w14:textId="77777777" w:rsidR="00290ED8" w:rsidRPr="004D0A69" w:rsidRDefault="00290ED8" w:rsidP="00290ED8">
      <w:pPr>
        <w:pStyle w:val="BodyText"/>
        <w:numPr>
          <w:ilvl w:val="0"/>
          <w:numId w:val="24"/>
        </w:numPr>
      </w:pPr>
      <w:r w:rsidRPr="004D0A69">
        <w:t>Data density and coverage</w:t>
      </w:r>
    </w:p>
    <w:p w14:paraId="46DBD4AB" w14:textId="77777777" w:rsidR="00290ED8" w:rsidRDefault="00290ED8" w:rsidP="00290ED8">
      <w:pPr>
        <w:pStyle w:val="BodyText"/>
      </w:pPr>
      <w:r>
        <w:fldChar w:fldCharType="begin"/>
      </w:r>
      <w:r>
        <w:instrText xml:space="preserve"> REF _Ref81923729 \h </w:instrText>
      </w:r>
      <w:r>
        <w:fldChar w:fldCharType="separate"/>
      </w:r>
      <w:r w:rsidR="00A46640">
        <w:t xml:space="preserve">Table </w:t>
      </w:r>
      <w:r w:rsidR="00A46640">
        <w:rPr>
          <w:noProof/>
        </w:rPr>
        <w:t>1</w:t>
      </w:r>
      <w:r>
        <w:fldChar w:fldCharType="end"/>
      </w:r>
      <w:r>
        <w:t xml:space="preserve"> </w:t>
      </w:r>
      <w:r w:rsidRPr="004D0A69">
        <w:t xml:space="preserve">depicts the Risk </w:t>
      </w:r>
      <w:r>
        <w:t>MAP</w:t>
      </w:r>
      <w:r w:rsidRPr="004D0A69">
        <w:t xml:space="preserve"> SID </w:t>
      </w:r>
      <w:r>
        <w:t>#</w:t>
      </w:r>
      <w:r w:rsidRPr="004D0A69">
        <w:t>43 vertical accuracy requirements based on flood risk and terrain slope within the floodplain being mapped.</w:t>
      </w:r>
    </w:p>
    <w:p w14:paraId="7A7A6DC6" w14:textId="77777777" w:rsidR="00290ED8" w:rsidRDefault="00290ED8" w:rsidP="00290ED8">
      <w:pPr>
        <w:pStyle w:val="Caption"/>
        <w:jc w:val="center"/>
      </w:pPr>
      <w:bookmarkStart w:id="33" w:name="_Ref81923729"/>
      <w:bookmarkStart w:id="34" w:name="_Toc112877046"/>
      <w:bookmarkStart w:id="35" w:name="_Toc136371327"/>
      <w:r>
        <w:t xml:space="preserve">Table </w:t>
      </w:r>
      <w:r>
        <w:fldChar w:fldCharType="begin"/>
      </w:r>
      <w:r>
        <w:instrText xml:space="preserve"> SEQ Table \* ARABIC </w:instrText>
      </w:r>
      <w:r>
        <w:fldChar w:fldCharType="separate"/>
      </w:r>
      <w:r w:rsidR="00A46640">
        <w:rPr>
          <w:noProof/>
        </w:rPr>
        <w:t>1</w:t>
      </w:r>
      <w:r>
        <w:fldChar w:fldCharType="end"/>
      </w:r>
      <w:bookmarkEnd w:id="33"/>
      <w:r>
        <w:t>: FEMA Vertical Accuracy Requirements for Leveraged Data</w:t>
      </w:r>
      <w:bookmarkEnd w:id="34"/>
      <w:bookmarkEnd w:id="35"/>
    </w:p>
    <w:tbl>
      <w:tblPr>
        <w:tblStyle w:val="CompassTable"/>
        <w:tblW w:w="9323" w:type="dxa"/>
        <w:tblLook w:val="04A0" w:firstRow="1" w:lastRow="0" w:firstColumn="1" w:lastColumn="0" w:noHBand="0" w:noVBand="1"/>
      </w:tblPr>
      <w:tblGrid>
        <w:gridCol w:w="2445"/>
        <w:gridCol w:w="1710"/>
        <w:gridCol w:w="1440"/>
        <w:gridCol w:w="1710"/>
        <w:gridCol w:w="2018"/>
      </w:tblGrid>
      <w:tr w:rsidR="00290ED8" w:rsidRPr="00712569" w14:paraId="476FF3C7" w14:textId="77777777" w:rsidTr="00290ED8">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45D233F9" w14:textId="77777777" w:rsidR="00290ED8" w:rsidRPr="00712569" w:rsidRDefault="00290ED8" w:rsidP="00290ED8">
            <w:pPr>
              <w:pStyle w:val="3TableHeading"/>
              <w:keepNext/>
              <w:keepLines/>
              <w:rPr>
                <w:b/>
                <w:szCs w:val="20"/>
              </w:rPr>
            </w:pPr>
            <w:r w:rsidRPr="00712569">
              <w:rPr>
                <w:b/>
                <w:szCs w:val="20"/>
              </w:rPr>
              <w:t>Level of Flood Risk</w:t>
            </w:r>
          </w:p>
        </w:tc>
        <w:tc>
          <w:tcPr>
            <w:tcW w:w="0" w:type="dxa"/>
            <w:shd w:val="clear" w:color="auto" w:fill="00B5E2" w:themeFill="accent1"/>
          </w:tcPr>
          <w:p w14:paraId="2C20B8A4" w14:textId="77777777" w:rsidR="00290ED8" w:rsidRPr="00712569" w:rsidRDefault="00290ED8" w:rsidP="00290ED8">
            <w:pPr>
              <w:pStyle w:val="3TableHeading"/>
              <w:keepNext/>
              <w:keepLines/>
              <w:rPr>
                <w:b/>
                <w:szCs w:val="20"/>
              </w:rPr>
            </w:pPr>
            <w:r w:rsidRPr="00712569">
              <w:rPr>
                <w:b/>
                <w:szCs w:val="20"/>
              </w:rPr>
              <w:t>Typical Slopes</w:t>
            </w:r>
          </w:p>
        </w:tc>
        <w:tc>
          <w:tcPr>
            <w:tcW w:w="0" w:type="dxa"/>
            <w:shd w:val="clear" w:color="auto" w:fill="00B5E2" w:themeFill="accent1"/>
          </w:tcPr>
          <w:p w14:paraId="7E58359B" w14:textId="77777777" w:rsidR="00290ED8" w:rsidRPr="00712569" w:rsidRDefault="00290ED8" w:rsidP="00290ED8">
            <w:pPr>
              <w:pStyle w:val="3TableHeading"/>
              <w:keepNext/>
              <w:keepLines/>
              <w:rPr>
                <w:b/>
                <w:szCs w:val="20"/>
              </w:rPr>
            </w:pPr>
            <w:r w:rsidRPr="00712569">
              <w:rPr>
                <w:b/>
                <w:szCs w:val="20"/>
              </w:rPr>
              <w:t>Specification Level</w:t>
            </w:r>
          </w:p>
        </w:tc>
        <w:tc>
          <w:tcPr>
            <w:tcW w:w="0" w:type="dxa"/>
            <w:shd w:val="clear" w:color="auto" w:fill="00B5E2" w:themeFill="accent1"/>
          </w:tcPr>
          <w:p w14:paraId="190D66D5" w14:textId="77777777" w:rsidR="00290ED8" w:rsidRPr="00712569" w:rsidRDefault="00290ED8" w:rsidP="00290ED8">
            <w:pPr>
              <w:pStyle w:val="3TableHeading"/>
              <w:keepNext/>
              <w:keepLines/>
              <w:rPr>
                <w:b/>
                <w:szCs w:val="20"/>
              </w:rPr>
            </w:pPr>
            <w:r w:rsidRPr="00712569">
              <w:rPr>
                <w:b/>
                <w:szCs w:val="20"/>
              </w:rPr>
              <w:t>Vertical Accuracy*</w:t>
            </w:r>
          </w:p>
        </w:tc>
        <w:tc>
          <w:tcPr>
            <w:tcW w:w="0" w:type="dxa"/>
            <w:shd w:val="clear" w:color="auto" w:fill="00B5E2" w:themeFill="accent1"/>
          </w:tcPr>
          <w:p w14:paraId="322EC608" w14:textId="77777777" w:rsidR="00290ED8" w:rsidRPr="00712569" w:rsidRDefault="00290ED8" w:rsidP="00290ED8">
            <w:pPr>
              <w:pStyle w:val="3TableHeading"/>
              <w:keepNext/>
              <w:keepLines/>
              <w:rPr>
                <w:b/>
                <w:szCs w:val="20"/>
              </w:rPr>
            </w:pPr>
            <w:r w:rsidRPr="00712569">
              <w:rPr>
                <w:b/>
                <w:szCs w:val="20"/>
              </w:rPr>
              <w:t>LiDAR Nominal Pulse Spacing (NPS)</w:t>
            </w:r>
          </w:p>
        </w:tc>
      </w:tr>
      <w:tr w:rsidR="00290ED8" w:rsidRPr="00712569" w14:paraId="642EE688" w14:textId="77777777" w:rsidTr="00290ED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2CE7EF16" w14:textId="77777777" w:rsidR="00290ED8" w:rsidRPr="00712569" w:rsidRDefault="00290ED8" w:rsidP="00290ED8">
            <w:pPr>
              <w:pStyle w:val="3TableText"/>
            </w:pPr>
            <w:r w:rsidRPr="00712569">
              <w:t>High (Deciles 1,2,3)</w:t>
            </w:r>
          </w:p>
        </w:tc>
        <w:tc>
          <w:tcPr>
            <w:tcW w:w="1710" w:type="dxa"/>
          </w:tcPr>
          <w:p w14:paraId="58CBF801" w14:textId="77777777" w:rsidR="00290ED8" w:rsidRPr="00712569" w:rsidRDefault="00290ED8" w:rsidP="00290ED8">
            <w:pPr>
              <w:pStyle w:val="3TableText"/>
            </w:pPr>
            <w:r w:rsidRPr="00712569">
              <w:t>Flattest</w:t>
            </w:r>
          </w:p>
        </w:tc>
        <w:tc>
          <w:tcPr>
            <w:tcW w:w="1440" w:type="dxa"/>
            <w:vAlign w:val="top"/>
          </w:tcPr>
          <w:p w14:paraId="23F6367A" w14:textId="77777777" w:rsidR="00290ED8" w:rsidRPr="00712569" w:rsidRDefault="00290ED8" w:rsidP="00290ED8">
            <w:pPr>
              <w:pStyle w:val="3TableText"/>
              <w:jc w:val="center"/>
            </w:pPr>
            <w:r w:rsidRPr="00712569">
              <w:t>Highest</w:t>
            </w:r>
          </w:p>
        </w:tc>
        <w:tc>
          <w:tcPr>
            <w:tcW w:w="1710" w:type="dxa"/>
          </w:tcPr>
          <w:p w14:paraId="3794A051" w14:textId="77777777" w:rsidR="00290ED8" w:rsidRPr="00712569" w:rsidRDefault="00290ED8" w:rsidP="00290ED8">
            <w:pPr>
              <w:pStyle w:val="3TableText"/>
              <w:jc w:val="center"/>
            </w:pPr>
            <w:r w:rsidRPr="00712569">
              <w:t>24.5 cm / 36.3 cm</w:t>
            </w:r>
          </w:p>
        </w:tc>
        <w:tc>
          <w:tcPr>
            <w:tcW w:w="2018" w:type="dxa"/>
          </w:tcPr>
          <w:p w14:paraId="5BD70D87" w14:textId="77777777" w:rsidR="00290ED8" w:rsidRPr="00712569" w:rsidRDefault="00290ED8" w:rsidP="00290ED8">
            <w:pPr>
              <w:pStyle w:val="3TableText"/>
              <w:jc w:val="center"/>
            </w:pPr>
            <w:r w:rsidRPr="00712569">
              <w:t>≤ 2 meters</w:t>
            </w:r>
          </w:p>
        </w:tc>
      </w:tr>
      <w:tr w:rsidR="00290ED8" w:rsidRPr="00712569" w14:paraId="37C1B622" w14:textId="77777777" w:rsidTr="00290ED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764EDE39" w14:textId="77777777" w:rsidR="00290ED8" w:rsidRPr="00712569" w:rsidRDefault="00290ED8" w:rsidP="00290ED8">
            <w:pPr>
              <w:pStyle w:val="3TableText"/>
            </w:pPr>
            <w:r w:rsidRPr="00712569">
              <w:t>High (Deciles 1,2,3)</w:t>
            </w:r>
          </w:p>
        </w:tc>
        <w:tc>
          <w:tcPr>
            <w:tcW w:w="1710" w:type="dxa"/>
          </w:tcPr>
          <w:p w14:paraId="4AB02359" w14:textId="77777777" w:rsidR="00290ED8" w:rsidRPr="00712569" w:rsidRDefault="00290ED8" w:rsidP="00290ED8">
            <w:pPr>
              <w:pStyle w:val="3TableText"/>
            </w:pPr>
            <w:r w:rsidRPr="00712569">
              <w:t>Rolling or Hilly</w:t>
            </w:r>
          </w:p>
        </w:tc>
        <w:tc>
          <w:tcPr>
            <w:tcW w:w="1440" w:type="dxa"/>
            <w:vAlign w:val="top"/>
          </w:tcPr>
          <w:p w14:paraId="6248E3B9" w14:textId="77777777" w:rsidR="00290ED8" w:rsidRPr="00712569" w:rsidRDefault="00290ED8" w:rsidP="00290ED8">
            <w:pPr>
              <w:pStyle w:val="3TableText"/>
              <w:jc w:val="center"/>
            </w:pPr>
            <w:r w:rsidRPr="00712569">
              <w:t>High</w:t>
            </w:r>
          </w:p>
        </w:tc>
        <w:tc>
          <w:tcPr>
            <w:tcW w:w="1710" w:type="dxa"/>
          </w:tcPr>
          <w:p w14:paraId="21551A9B" w14:textId="77777777" w:rsidR="00290ED8" w:rsidRPr="00712569" w:rsidRDefault="00290ED8" w:rsidP="00290ED8">
            <w:pPr>
              <w:pStyle w:val="3TableText"/>
              <w:jc w:val="center"/>
            </w:pPr>
            <w:r w:rsidRPr="00712569">
              <w:t>49.0 cm / 72.6 cm</w:t>
            </w:r>
          </w:p>
        </w:tc>
        <w:tc>
          <w:tcPr>
            <w:tcW w:w="2018" w:type="dxa"/>
          </w:tcPr>
          <w:p w14:paraId="58EA8373" w14:textId="77777777" w:rsidR="00290ED8" w:rsidRPr="00712569" w:rsidRDefault="00290ED8" w:rsidP="00290ED8">
            <w:pPr>
              <w:pStyle w:val="3TableText"/>
              <w:jc w:val="center"/>
            </w:pPr>
            <w:r w:rsidRPr="00712569">
              <w:t>≤ 2 meters</w:t>
            </w:r>
          </w:p>
        </w:tc>
      </w:tr>
      <w:tr w:rsidR="00290ED8" w:rsidRPr="00712569" w14:paraId="1F5E974B" w14:textId="77777777" w:rsidTr="00290ED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1D750AA6" w14:textId="77777777" w:rsidR="00290ED8" w:rsidRPr="00712569" w:rsidRDefault="00290ED8" w:rsidP="00290ED8">
            <w:pPr>
              <w:pStyle w:val="3TableText"/>
              <w:rPr>
                <w:szCs w:val="20"/>
                <w:vertAlign w:val="superscript"/>
              </w:rPr>
            </w:pPr>
            <w:r w:rsidRPr="00712569">
              <w:t>High (Deciles 2,3,4,5)</w:t>
            </w:r>
          </w:p>
        </w:tc>
        <w:tc>
          <w:tcPr>
            <w:tcW w:w="1710" w:type="dxa"/>
          </w:tcPr>
          <w:p w14:paraId="2E26430B" w14:textId="77777777" w:rsidR="00290ED8" w:rsidRPr="00712569" w:rsidRDefault="00290ED8" w:rsidP="00290ED8">
            <w:pPr>
              <w:pStyle w:val="3TableText"/>
              <w:rPr>
                <w:szCs w:val="20"/>
              </w:rPr>
            </w:pPr>
            <w:r w:rsidRPr="00712569">
              <w:t>Hilly</w:t>
            </w:r>
          </w:p>
        </w:tc>
        <w:tc>
          <w:tcPr>
            <w:tcW w:w="1440" w:type="dxa"/>
            <w:vAlign w:val="top"/>
          </w:tcPr>
          <w:p w14:paraId="0CE6D471" w14:textId="77777777" w:rsidR="00290ED8" w:rsidRPr="00712569" w:rsidRDefault="00290ED8" w:rsidP="00290ED8">
            <w:pPr>
              <w:pStyle w:val="3TableText"/>
              <w:jc w:val="center"/>
              <w:rPr>
                <w:szCs w:val="20"/>
              </w:rPr>
            </w:pPr>
            <w:r w:rsidRPr="00712569">
              <w:t>Medium</w:t>
            </w:r>
          </w:p>
        </w:tc>
        <w:tc>
          <w:tcPr>
            <w:tcW w:w="1710" w:type="dxa"/>
          </w:tcPr>
          <w:p w14:paraId="0E70A58E" w14:textId="77777777" w:rsidR="00290ED8" w:rsidRPr="00712569" w:rsidRDefault="00290ED8" w:rsidP="00290ED8">
            <w:pPr>
              <w:pStyle w:val="3TableText"/>
              <w:jc w:val="center"/>
              <w:rPr>
                <w:szCs w:val="20"/>
              </w:rPr>
            </w:pPr>
            <w:r w:rsidRPr="00712569">
              <w:t>98.0 cm / 145 cm</w:t>
            </w:r>
          </w:p>
        </w:tc>
        <w:tc>
          <w:tcPr>
            <w:tcW w:w="2018" w:type="dxa"/>
          </w:tcPr>
          <w:p w14:paraId="128BFC66" w14:textId="77777777" w:rsidR="00290ED8" w:rsidRPr="00712569" w:rsidRDefault="00290ED8" w:rsidP="00290ED8">
            <w:pPr>
              <w:pStyle w:val="3TableText"/>
              <w:jc w:val="center"/>
            </w:pPr>
            <w:r w:rsidRPr="00712569">
              <w:t>≤ 3.5 meters</w:t>
            </w:r>
          </w:p>
        </w:tc>
      </w:tr>
      <w:tr w:rsidR="00290ED8" w:rsidRPr="00712569" w14:paraId="109CBC08" w14:textId="77777777" w:rsidTr="00290ED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ADEE19B" w14:textId="77777777" w:rsidR="00290ED8" w:rsidRPr="00712569" w:rsidRDefault="00290ED8" w:rsidP="00290ED8">
            <w:pPr>
              <w:pStyle w:val="3TableText"/>
              <w:rPr>
                <w:szCs w:val="20"/>
                <w:vertAlign w:val="superscript"/>
              </w:rPr>
            </w:pPr>
            <w:r w:rsidRPr="00712569">
              <w:t>Medium (Deciles 3,4,5,6,7)</w:t>
            </w:r>
          </w:p>
        </w:tc>
        <w:tc>
          <w:tcPr>
            <w:tcW w:w="1710" w:type="dxa"/>
          </w:tcPr>
          <w:p w14:paraId="2381A41E" w14:textId="77777777" w:rsidR="00290ED8" w:rsidRPr="00712569" w:rsidRDefault="00290ED8" w:rsidP="00290ED8">
            <w:pPr>
              <w:pStyle w:val="3TableText"/>
              <w:rPr>
                <w:szCs w:val="20"/>
              </w:rPr>
            </w:pPr>
            <w:r w:rsidRPr="00712569">
              <w:t>Flattest</w:t>
            </w:r>
          </w:p>
        </w:tc>
        <w:tc>
          <w:tcPr>
            <w:tcW w:w="1440" w:type="dxa"/>
            <w:vAlign w:val="top"/>
          </w:tcPr>
          <w:p w14:paraId="3F81DE34" w14:textId="77777777" w:rsidR="00290ED8" w:rsidRPr="00712569" w:rsidRDefault="00290ED8" w:rsidP="00290ED8">
            <w:pPr>
              <w:pStyle w:val="3TableText"/>
              <w:jc w:val="center"/>
              <w:rPr>
                <w:szCs w:val="20"/>
              </w:rPr>
            </w:pPr>
            <w:r w:rsidRPr="00712569">
              <w:t>High</w:t>
            </w:r>
          </w:p>
        </w:tc>
        <w:tc>
          <w:tcPr>
            <w:tcW w:w="1710" w:type="dxa"/>
          </w:tcPr>
          <w:p w14:paraId="7436396B" w14:textId="77777777" w:rsidR="00290ED8" w:rsidRPr="00712569" w:rsidRDefault="00290ED8" w:rsidP="00290ED8">
            <w:pPr>
              <w:pStyle w:val="3TableText"/>
              <w:jc w:val="center"/>
              <w:rPr>
                <w:szCs w:val="20"/>
              </w:rPr>
            </w:pPr>
            <w:r w:rsidRPr="00712569">
              <w:t>49.0 cm / 72.6 cm</w:t>
            </w:r>
          </w:p>
        </w:tc>
        <w:tc>
          <w:tcPr>
            <w:tcW w:w="2018" w:type="dxa"/>
          </w:tcPr>
          <w:p w14:paraId="5F45B77A" w14:textId="77777777" w:rsidR="00290ED8" w:rsidRPr="00712569" w:rsidRDefault="00290ED8" w:rsidP="00290ED8">
            <w:pPr>
              <w:pStyle w:val="3TableText"/>
              <w:jc w:val="center"/>
            </w:pPr>
            <w:r w:rsidRPr="00712569">
              <w:t>≤ 2 meters</w:t>
            </w:r>
          </w:p>
        </w:tc>
      </w:tr>
      <w:tr w:rsidR="00290ED8" w:rsidRPr="00712569" w14:paraId="7281F0E2" w14:textId="77777777" w:rsidTr="00290ED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7E64A48" w14:textId="77777777" w:rsidR="00290ED8" w:rsidRPr="00712569" w:rsidRDefault="00290ED8" w:rsidP="00290ED8">
            <w:pPr>
              <w:pStyle w:val="3TableText"/>
              <w:rPr>
                <w:szCs w:val="20"/>
                <w:vertAlign w:val="superscript"/>
              </w:rPr>
            </w:pPr>
            <w:r w:rsidRPr="00712569">
              <w:t>Medium (Deciles 3,4,5,6,7)</w:t>
            </w:r>
          </w:p>
        </w:tc>
        <w:tc>
          <w:tcPr>
            <w:tcW w:w="1710" w:type="dxa"/>
          </w:tcPr>
          <w:p w14:paraId="08BCA206" w14:textId="77777777" w:rsidR="00290ED8" w:rsidRPr="00712569" w:rsidRDefault="00290ED8" w:rsidP="00290ED8">
            <w:pPr>
              <w:pStyle w:val="3TableText"/>
              <w:rPr>
                <w:szCs w:val="20"/>
              </w:rPr>
            </w:pPr>
            <w:r w:rsidRPr="00712569">
              <w:t>Rolling</w:t>
            </w:r>
          </w:p>
        </w:tc>
        <w:tc>
          <w:tcPr>
            <w:tcW w:w="1440" w:type="dxa"/>
            <w:vAlign w:val="top"/>
          </w:tcPr>
          <w:p w14:paraId="47A068F1" w14:textId="77777777" w:rsidR="00290ED8" w:rsidRPr="00712569" w:rsidRDefault="00290ED8" w:rsidP="00290ED8">
            <w:pPr>
              <w:pStyle w:val="3TableText"/>
              <w:jc w:val="center"/>
              <w:rPr>
                <w:szCs w:val="20"/>
              </w:rPr>
            </w:pPr>
            <w:r w:rsidRPr="00712569">
              <w:t>Medium</w:t>
            </w:r>
          </w:p>
        </w:tc>
        <w:tc>
          <w:tcPr>
            <w:tcW w:w="1710" w:type="dxa"/>
          </w:tcPr>
          <w:p w14:paraId="6FE6B832" w14:textId="77777777" w:rsidR="00290ED8" w:rsidRPr="00712569" w:rsidRDefault="00290ED8" w:rsidP="00290ED8">
            <w:pPr>
              <w:pStyle w:val="3TableText"/>
              <w:jc w:val="center"/>
              <w:rPr>
                <w:szCs w:val="20"/>
              </w:rPr>
            </w:pPr>
            <w:r w:rsidRPr="00712569">
              <w:t>98.0 cm / 145 cm</w:t>
            </w:r>
          </w:p>
        </w:tc>
        <w:tc>
          <w:tcPr>
            <w:tcW w:w="2018" w:type="dxa"/>
          </w:tcPr>
          <w:p w14:paraId="01353D6B" w14:textId="77777777" w:rsidR="00290ED8" w:rsidRPr="00712569" w:rsidRDefault="00290ED8" w:rsidP="00290ED8">
            <w:pPr>
              <w:pStyle w:val="3TableText"/>
              <w:jc w:val="center"/>
            </w:pPr>
            <w:r w:rsidRPr="00712569">
              <w:t>≤ 3.5 meters</w:t>
            </w:r>
          </w:p>
        </w:tc>
      </w:tr>
      <w:tr w:rsidR="00290ED8" w:rsidRPr="00712569" w14:paraId="02A134C1" w14:textId="77777777" w:rsidTr="00290ED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7E030516" w14:textId="77777777" w:rsidR="00290ED8" w:rsidRPr="00712569" w:rsidRDefault="00290ED8" w:rsidP="00290ED8">
            <w:pPr>
              <w:pStyle w:val="3TableText"/>
              <w:rPr>
                <w:szCs w:val="20"/>
                <w:vertAlign w:val="superscript"/>
              </w:rPr>
            </w:pPr>
            <w:r w:rsidRPr="00712569">
              <w:t>Medium (Deciles 3,4,5,6,7)</w:t>
            </w:r>
          </w:p>
        </w:tc>
        <w:tc>
          <w:tcPr>
            <w:tcW w:w="1710" w:type="dxa"/>
          </w:tcPr>
          <w:p w14:paraId="54E71374" w14:textId="77777777" w:rsidR="00290ED8" w:rsidRPr="00712569" w:rsidRDefault="00290ED8" w:rsidP="00290ED8">
            <w:pPr>
              <w:pStyle w:val="3TableText"/>
              <w:rPr>
                <w:szCs w:val="20"/>
              </w:rPr>
            </w:pPr>
            <w:r w:rsidRPr="00712569">
              <w:t>Hilly</w:t>
            </w:r>
          </w:p>
        </w:tc>
        <w:tc>
          <w:tcPr>
            <w:tcW w:w="1440" w:type="dxa"/>
            <w:vAlign w:val="top"/>
          </w:tcPr>
          <w:p w14:paraId="3FE229B9" w14:textId="77777777" w:rsidR="00290ED8" w:rsidRPr="00712569" w:rsidRDefault="00290ED8" w:rsidP="00290ED8">
            <w:pPr>
              <w:pStyle w:val="3TableText"/>
              <w:jc w:val="center"/>
              <w:rPr>
                <w:szCs w:val="20"/>
              </w:rPr>
            </w:pPr>
            <w:r w:rsidRPr="00712569">
              <w:t>Low</w:t>
            </w:r>
          </w:p>
        </w:tc>
        <w:tc>
          <w:tcPr>
            <w:tcW w:w="1710" w:type="dxa"/>
          </w:tcPr>
          <w:p w14:paraId="62677D37" w14:textId="77777777" w:rsidR="00290ED8" w:rsidRPr="00712569" w:rsidRDefault="00290ED8" w:rsidP="00290ED8">
            <w:pPr>
              <w:pStyle w:val="3TableText"/>
              <w:jc w:val="center"/>
              <w:rPr>
                <w:szCs w:val="20"/>
              </w:rPr>
            </w:pPr>
            <w:r w:rsidRPr="00712569">
              <w:t>147 cm / 218 cm</w:t>
            </w:r>
          </w:p>
        </w:tc>
        <w:tc>
          <w:tcPr>
            <w:tcW w:w="2018" w:type="dxa"/>
          </w:tcPr>
          <w:p w14:paraId="373B8D1C" w14:textId="77777777" w:rsidR="00290ED8" w:rsidRPr="00712569" w:rsidRDefault="00290ED8" w:rsidP="00290ED8">
            <w:pPr>
              <w:pStyle w:val="3TableText"/>
              <w:jc w:val="center"/>
            </w:pPr>
            <w:r w:rsidRPr="00712569">
              <w:t>≤ 5 meters</w:t>
            </w:r>
          </w:p>
        </w:tc>
      </w:tr>
      <w:tr w:rsidR="00290ED8" w:rsidRPr="00712569" w14:paraId="50D53224" w14:textId="77777777" w:rsidTr="00290ED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7D7191D2" w14:textId="77777777" w:rsidR="00290ED8" w:rsidRPr="00712569" w:rsidRDefault="00290ED8" w:rsidP="00290ED8">
            <w:pPr>
              <w:pStyle w:val="3TableText"/>
              <w:rPr>
                <w:szCs w:val="20"/>
                <w:vertAlign w:val="superscript"/>
              </w:rPr>
            </w:pPr>
            <w:r w:rsidRPr="00712569">
              <w:t>Low (Deciles 7,8,9,10)</w:t>
            </w:r>
          </w:p>
        </w:tc>
        <w:tc>
          <w:tcPr>
            <w:tcW w:w="1710" w:type="dxa"/>
          </w:tcPr>
          <w:p w14:paraId="08F430F6" w14:textId="77777777" w:rsidR="00290ED8" w:rsidRPr="00712569" w:rsidRDefault="00290ED8" w:rsidP="00290ED8">
            <w:pPr>
              <w:pStyle w:val="3TableText"/>
              <w:rPr>
                <w:szCs w:val="20"/>
              </w:rPr>
            </w:pPr>
            <w:r w:rsidRPr="00712569">
              <w:t>All</w:t>
            </w:r>
          </w:p>
        </w:tc>
        <w:tc>
          <w:tcPr>
            <w:tcW w:w="1440" w:type="dxa"/>
            <w:vAlign w:val="top"/>
          </w:tcPr>
          <w:p w14:paraId="1B070797" w14:textId="77777777" w:rsidR="00290ED8" w:rsidRPr="00712569" w:rsidRDefault="00290ED8" w:rsidP="00290ED8">
            <w:pPr>
              <w:pStyle w:val="3TableText"/>
              <w:jc w:val="center"/>
              <w:rPr>
                <w:szCs w:val="20"/>
              </w:rPr>
            </w:pPr>
            <w:r w:rsidRPr="00712569">
              <w:t>Low</w:t>
            </w:r>
          </w:p>
        </w:tc>
        <w:tc>
          <w:tcPr>
            <w:tcW w:w="1710" w:type="dxa"/>
          </w:tcPr>
          <w:p w14:paraId="77BAE480" w14:textId="77777777" w:rsidR="00290ED8" w:rsidRPr="00712569" w:rsidRDefault="00290ED8" w:rsidP="00290ED8">
            <w:pPr>
              <w:pStyle w:val="3TableText"/>
              <w:jc w:val="center"/>
              <w:rPr>
                <w:szCs w:val="20"/>
              </w:rPr>
            </w:pPr>
            <w:r w:rsidRPr="00712569">
              <w:t>147 cm / 218 cm</w:t>
            </w:r>
          </w:p>
        </w:tc>
        <w:tc>
          <w:tcPr>
            <w:tcW w:w="2018" w:type="dxa"/>
          </w:tcPr>
          <w:p w14:paraId="57DCE8A0" w14:textId="77777777" w:rsidR="00290ED8" w:rsidRPr="00712569" w:rsidRDefault="00290ED8" w:rsidP="00290ED8">
            <w:pPr>
              <w:pStyle w:val="3TableText"/>
              <w:jc w:val="center"/>
            </w:pPr>
            <w:r w:rsidRPr="00712569">
              <w:t>≤ 5 meters</w:t>
            </w:r>
          </w:p>
        </w:tc>
      </w:tr>
    </w:tbl>
    <w:p w14:paraId="1DF17E20" w14:textId="77777777" w:rsidR="00290ED8" w:rsidRDefault="00290ED8" w:rsidP="00290ED8">
      <w:pPr>
        <w:pStyle w:val="BodyText"/>
      </w:pPr>
      <w:r>
        <w:t>*Vertical Accuracy at 95% Confidence Level (FVA or NVA)/(CVA or VVA)</w:t>
      </w:r>
    </w:p>
    <w:bookmarkStart w:id="36" w:name="_Toc432412967"/>
    <w:p w14:paraId="54804C71" w14:textId="13EF809A" w:rsidR="00290ED8" w:rsidRDefault="00290ED8" w:rsidP="00290ED8">
      <w:pPr>
        <w:pStyle w:val="BodyText"/>
      </w:pPr>
      <w:r>
        <w:lastRenderedPageBreak/>
        <w:fldChar w:fldCharType="begin"/>
      </w:r>
      <w:r>
        <w:instrText xml:space="preserve"> REF _Ref85201199 \h </w:instrText>
      </w:r>
      <w:r>
        <w:fldChar w:fldCharType="separate"/>
      </w:r>
      <w:r w:rsidR="00A46640">
        <w:t xml:space="preserve">Table </w:t>
      </w:r>
      <w:r w:rsidR="00A46640">
        <w:rPr>
          <w:noProof/>
        </w:rPr>
        <w:t>2</w:t>
      </w:r>
      <w:r>
        <w:fldChar w:fldCharType="end"/>
      </w:r>
      <w:r>
        <w:t xml:space="preserve"> depicts the complete list of source elevation data and attributes leveraged for the </w:t>
      </w:r>
      <w:r w:rsidR="007E1FD8">
        <w:t>Paint</w:t>
      </w:r>
      <w:r>
        <w:t xml:space="preserve"> </w:t>
      </w:r>
      <w:r w:rsidRPr="005C72F6">
        <w:t>watershed</w:t>
      </w:r>
      <w:r w:rsidRPr="001531A9">
        <w:t xml:space="preserve">. </w:t>
      </w:r>
      <w:r>
        <w:t xml:space="preserve"> </w:t>
      </w:r>
      <w:r w:rsidRPr="004D0A69">
        <w:t xml:space="preserve">All datasets used for hydraulic analyses and mapping meet the highest specification level defined in </w:t>
      </w:r>
      <w:r>
        <w:fldChar w:fldCharType="begin"/>
      </w:r>
      <w:r>
        <w:instrText xml:space="preserve"> REF _Ref81923729 \h </w:instrText>
      </w:r>
      <w:r>
        <w:fldChar w:fldCharType="separate"/>
      </w:r>
      <w:r w:rsidR="00A46640">
        <w:t xml:space="preserve">Table </w:t>
      </w:r>
      <w:r w:rsidR="00A46640">
        <w:rPr>
          <w:noProof/>
        </w:rPr>
        <w:t>1</w:t>
      </w:r>
      <w:r>
        <w:fldChar w:fldCharType="end"/>
      </w:r>
      <w:r w:rsidRPr="004D0A69">
        <w:t>.</w:t>
      </w:r>
      <w:r>
        <w:t xml:space="preserve"> </w:t>
      </w:r>
      <w:r w:rsidRPr="004D0A69">
        <w:t xml:space="preserve"> </w:t>
      </w:r>
      <w:r w:rsidRPr="001531A9">
        <w:t>The following datasets were evaluated and prioritized as best available:</w:t>
      </w:r>
    </w:p>
    <w:p w14:paraId="59017B71" w14:textId="5203BCCC" w:rsidR="00290ED8" w:rsidRDefault="00290ED8" w:rsidP="00290ED8">
      <w:pPr>
        <w:pStyle w:val="Caption"/>
        <w:jc w:val="center"/>
      </w:pPr>
      <w:bookmarkStart w:id="37" w:name="_Ref85201199"/>
      <w:bookmarkStart w:id="38" w:name="_Toc112877047"/>
      <w:bookmarkStart w:id="39" w:name="_Toc136371328"/>
      <w:r>
        <w:t xml:space="preserve">Table </w:t>
      </w:r>
      <w:r>
        <w:fldChar w:fldCharType="begin"/>
      </w:r>
      <w:r>
        <w:instrText xml:space="preserve"> SEQ Table \* ARABIC </w:instrText>
      </w:r>
      <w:r>
        <w:fldChar w:fldCharType="separate"/>
      </w:r>
      <w:r w:rsidR="00A46640">
        <w:rPr>
          <w:noProof/>
        </w:rPr>
        <w:t>2</w:t>
      </w:r>
      <w:r>
        <w:fldChar w:fldCharType="end"/>
      </w:r>
      <w:bookmarkEnd w:id="37"/>
      <w:r>
        <w:t xml:space="preserve">: LiDAR Topographic Data Available for the </w:t>
      </w:r>
      <w:r w:rsidR="00DF5F23">
        <w:t>Paint</w:t>
      </w:r>
      <w:r>
        <w:t xml:space="preserve"> Watershed</w:t>
      </w:r>
      <w:bookmarkEnd w:id="38"/>
      <w:bookmarkEnd w:id="39"/>
    </w:p>
    <w:tbl>
      <w:tblPr>
        <w:tblStyle w:val="CompassTable"/>
        <w:tblW w:w="9323" w:type="dxa"/>
        <w:tblLook w:val="04A0" w:firstRow="1" w:lastRow="0" w:firstColumn="1" w:lastColumn="0" w:noHBand="0" w:noVBand="1"/>
      </w:tblPr>
      <w:tblGrid>
        <w:gridCol w:w="647"/>
        <w:gridCol w:w="4078"/>
        <w:gridCol w:w="1431"/>
        <w:gridCol w:w="1164"/>
        <w:gridCol w:w="2003"/>
      </w:tblGrid>
      <w:tr w:rsidR="00290ED8" w:rsidRPr="00712569" w14:paraId="50C91101" w14:textId="77777777" w:rsidTr="00290ED8">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28E98993" w14:textId="77777777" w:rsidR="00290ED8" w:rsidRPr="00712569" w:rsidRDefault="00290ED8" w:rsidP="00290ED8">
            <w:pPr>
              <w:pStyle w:val="3TableHeading"/>
              <w:keepNext/>
              <w:keepLines/>
              <w:rPr>
                <w:b/>
                <w:szCs w:val="20"/>
              </w:rPr>
            </w:pPr>
            <w:r>
              <w:rPr>
                <w:b/>
                <w:szCs w:val="20"/>
              </w:rPr>
              <w:t>Year</w:t>
            </w:r>
          </w:p>
        </w:tc>
        <w:tc>
          <w:tcPr>
            <w:tcW w:w="4078" w:type="dxa"/>
            <w:shd w:val="clear" w:color="auto" w:fill="00B5E2" w:themeFill="accent1"/>
          </w:tcPr>
          <w:p w14:paraId="224F98FB" w14:textId="77777777" w:rsidR="00290ED8" w:rsidRPr="00712569" w:rsidRDefault="00290ED8" w:rsidP="00290ED8">
            <w:pPr>
              <w:pStyle w:val="3TableHeading"/>
              <w:keepNext/>
              <w:keepLines/>
              <w:rPr>
                <w:b/>
                <w:szCs w:val="20"/>
              </w:rPr>
            </w:pPr>
            <w:r>
              <w:rPr>
                <w:b/>
                <w:szCs w:val="20"/>
              </w:rPr>
              <w:t>Description</w:t>
            </w:r>
          </w:p>
        </w:tc>
        <w:tc>
          <w:tcPr>
            <w:tcW w:w="1431" w:type="dxa"/>
            <w:shd w:val="clear" w:color="auto" w:fill="00B5E2" w:themeFill="accent1"/>
          </w:tcPr>
          <w:p w14:paraId="62ACA116" w14:textId="77777777" w:rsidR="00290ED8" w:rsidRPr="00712569" w:rsidRDefault="00290ED8" w:rsidP="00290ED8">
            <w:pPr>
              <w:pStyle w:val="3TableHeading"/>
              <w:keepNext/>
              <w:keepLines/>
              <w:rPr>
                <w:b/>
                <w:szCs w:val="20"/>
              </w:rPr>
            </w:pPr>
            <w:r>
              <w:rPr>
                <w:b/>
                <w:szCs w:val="20"/>
              </w:rPr>
              <w:t>Source/Owner</w:t>
            </w:r>
          </w:p>
        </w:tc>
        <w:tc>
          <w:tcPr>
            <w:tcW w:w="1164" w:type="dxa"/>
            <w:shd w:val="clear" w:color="auto" w:fill="00B5E2" w:themeFill="accent1"/>
          </w:tcPr>
          <w:p w14:paraId="13ACA2E9" w14:textId="77777777" w:rsidR="00290ED8" w:rsidRPr="00712569" w:rsidRDefault="00290ED8" w:rsidP="00290ED8">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60F276EB" w14:textId="77777777" w:rsidR="00290ED8" w:rsidRPr="00712569" w:rsidRDefault="00290ED8" w:rsidP="00290ED8">
            <w:pPr>
              <w:pStyle w:val="3TableHeading"/>
              <w:keepNext/>
              <w:keepLines/>
              <w:rPr>
                <w:b/>
                <w:szCs w:val="20"/>
              </w:rPr>
            </w:pPr>
            <w:r>
              <w:rPr>
                <w:b/>
                <w:szCs w:val="20"/>
              </w:rPr>
              <w:t>Approximate Footprint (mi</w:t>
            </w:r>
            <w:r w:rsidRPr="0098555D">
              <w:rPr>
                <w:b/>
                <w:szCs w:val="20"/>
                <w:vertAlign w:val="superscript"/>
              </w:rPr>
              <w:t>2</w:t>
            </w:r>
            <w:r>
              <w:rPr>
                <w:b/>
                <w:szCs w:val="20"/>
              </w:rPr>
              <w:t>)</w:t>
            </w:r>
            <w:r w:rsidRPr="00D35186">
              <w:rPr>
                <w:szCs w:val="20"/>
                <w:vertAlign w:val="superscript"/>
              </w:rPr>
              <w:t>2</w:t>
            </w:r>
          </w:p>
        </w:tc>
      </w:tr>
      <w:tr w:rsidR="00290ED8" w:rsidRPr="00712569" w14:paraId="766ACA2D" w14:textId="77777777" w:rsidTr="00290ED8">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4C9E21F6" w14:textId="77777777" w:rsidR="00290ED8" w:rsidRPr="00EC0029" w:rsidRDefault="00290ED8" w:rsidP="00290ED8">
            <w:pPr>
              <w:pStyle w:val="3TableText"/>
              <w:rPr>
                <w:rFonts w:cs="Calibri"/>
                <w:szCs w:val="20"/>
              </w:rPr>
            </w:pPr>
            <w:r w:rsidRPr="00EC0029">
              <w:rPr>
                <w:rFonts w:cs="Calibri"/>
                <w:szCs w:val="20"/>
              </w:rPr>
              <w:t>2018</w:t>
            </w:r>
          </w:p>
        </w:tc>
        <w:tc>
          <w:tcPr>
            <w:tcW w:w="4078" w:type="dxa"/>
          </w:tcPr>
          <w:p w14:paraId="6989C8F6" w14:textId="77777777" w:rsidR="00290ED8" w:rsidRPr="00EC0029" w:rsidRDefault="00290ED8" w:rsidP="00290ED8">
            <w:pPr>
              <w:pStyle w:val="3TableText"/>
              <w:rPr>
                <w:rFonts w:cs="Calibri"/>
                <w:szCs w:val="20"/>
              </w:rPr>
            </w:pPr>
            <w:r w:rsidRPr="006A0FCE">
              <w:rPr>
                <w:rFonts w:cs="Calibri"/>
                <w:szCs w:val="20"/>
              </w:rPr>
              <w:t>2018 FEMA Texas West Central</w:t>
            </w:r>
            <w:r>
              <w:rPr>
                <w:rFonts w:cs="Calibri"/>
                <w:szCs w:val="20"/>
              </w:rPr>
              <w:t xml:space="preserve"> LiDAR</w:t>
            </w:r>
          </w:p>
        </w:tc>
        <w:tc>
          <w:tcPr>
            <w:tcW w:w="1431" w:type="dxa"/>
            <w:vAlign w:val="top"/>
          </w:tcPr>
          <w:p w14:paraId="65EF631A" w14:textId="77777777" w:rsidR="00290ED8" w:rsidRPr="00EC0029" w:rsidRDefault="00290ED8" w:rsidP="00290ED8">
            <w:pPr>
              <w:pStyle w:val="3TableText"/>
              <w:jc w:val="center"/>
              <w:rPr>
                <w:rFonts w:cs="Calibri"/>
                <w:szCs w:val="20"/>
              </w:rPr>
            </w:pPr>
            <w:r>
              <w:rPr>
                <w:rFonts w:cs="Calibri"/>
                <w:szCs w:val="20"/>
              </w:rPr>
              <w:t>USGS/FEMA</w:t>
            </w:r>
          </w:p>
        </w:tc>
        <w:tc>
          <w:tcPr>
            <w:tcW w:w="1164" w:type="dxa"/>
          </w:tcPr>
          <w:p w14:paraId="2BB9BF34" w14:textId="77777777" w:rsidR="00290ED8" w:rsidRPr="00EC0029" w:rsidRDefault="00290ED8" w:rsidP="00290ED8">
            <w:pPr>
              <w:pStyle w:val="3TableText"/>
              <w:jc w:val="center"/>
              <w:rPr>
                <w:rFonts w:cs="Calibri"/>
                <w:szCs w:val="20"/>
              </w:rPr>
            </w:pPr>
            <w:r>
              <w:rPr>
                <w:rFonts w:cs="Calibri"/>
                <w:szCs w:val="20"/>
              </w:rPr>
              <w:t>9.1</w:t>
            </w:r>
            <w:r w:rsidRPr="00EC0029">
              <w:rPr>
                <w:rFonts w:cs="Calibri"/>
                <w:szCs w:val="20"/>
              </w:rPr>
              <w:t xml:space="preserve"> cm</w:t>
            </w:r>
          </w:p>
        </w:tc>
        <w:tc>
          <w:tcPr>
            <w:tcW w:w="2003" w:type="dxa"/>
          </w:tcPr>
          <w:p w14:paraId="0FE8F0CE" w14:textId="77777777" w:rsidR="00290ED8" w:rsidRPr="00EC0029" w:rsidRDefault="00290ED8" w:rsidP="00290ED8">
            <w:pPr>
              <w:pStyle w:val="3TableText"/>
              <w:jc w:val="center"/>
              <w:rPr>
                <w:rFonts w:cs="Calibri"/>
                <w:szCs w:val="20"/>
              </w:rPr>
            </w:pPr>
            <w:r>
              <w:rPr>
                <w:rFonts w:cs="Calibri"/>
                <w:szCs w:val="20"/>
              </w:rPr>
              <w:t>464</w:t>
            </w:r>
          </w:p>
        </w:tc>
      </w:tr>
      <w:tr w:rsidR="00290ED8" w:rsidRPr="00712569" w14:paraId="3320F9D9" w14:textId="77777777" w:rsidTr="00290ED8">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79DB1B27" w14:textId="77777777" w:rsidR="00290ED8" w:rsidRPr="00EC0029" w:rsidRDefault="00290ED8" w:rsidP="00290ED8">
            <w:pPr>
              <w:pStyle w:val="3TableText"/>
              <w:rPr>
                <w:rFonts w:cs="Calibri"/>
                <w:szCs w:val="20"/>
              </w:rPr>
            </w:pPr>
            <w:r w:rsidRPr="00815FA2">
              <w:rPr>
                <w:rFonts w:cstheme="minorHAnsi"/>
                <w:szCs w:val="20"/>
              </w:rPr>
              <w:t>2017</w:t>
            </w:r>
          </w:p>
        </w:tc>
        <w:tc>
          <w:tcPr>
            <w:tcW w:w="4078" w:type="dxa"/>
          </w:tcPr>
          <w:p w14:paraId="65AD9C47" w14:textId="77777777" w:rsidR="00290ED8" w:rsidRPr="00EC0029" w:rsidRDefault="00290ED8" w:rsidP="00290ED8">
            <w:pPr>
              <w:pStyle w:val="3TableText"/>
              <w:rPr>
                <w:rFonts w:cs="Calibri"/>
                <w:szCs w:val="20"/>
              </w:rPr>
            </w:pPr>
            <w:r w:rsidRPr="00815FA2">
              <w:rPr>
                <w:rFonts w:cstheme="minorHAnsi"/>
                <w:szCs w:val="20"/>
              </w:rPr>
              <w:t xml:space="preserve">2017 </w:t>
            </w:r>
            <w:r>
              <w:rPr>
                <w:rFonts w:cstheme="minorHAnsi"/>
                <w:szCs w:val="20"/>
              </w:rPr>
              <w:t>Texas Red River Basin LiDAR</w:t>
            </w:r>
          </w:p>
        </w:tc>
        <w:tc>
          <w:tcPr>
            <w:tcW w:w="1431" w:type="dxa"/>
          </w:tcPr>
          <w:p w14:paraId="50514C66" w14:textId="77777777" w:rsidR="00290ED8" w:rsidRPr="00EC0029" w:rsidRDefault="00290ED8" w:rsidP="00290ED8">
            <w:pPr>
              <w:pStyle w:val="3TableText"/>
              <w:jc w:val="center"/>
              <w:rPr>
                <w:rFonts w:cs="Calibri"/>
                <w:szCs w:val="20"/>
              </w:rPr>
            </w:pPr>
            <w:r w:rsidRPr="00815FA2">
              <w:rPr>
                <w:rFonts w:cstheme="minorHAnsi"/>
                <w:szCs w:val="20"/>
              </w:rPr>
              <w:t>FEMA</w:t>
            </w:r>
          </w:p>
        </w:tc>
        <w:tc>
          <w:tcPr>
            <w:tcW w:w="1164" w:type="dxa"/>
          </w:tcPr>
          <w:p w14:paraId="59ECC184" w14:textId="77777777" w:rsidR="00290ED8" w:rsidRPr="00EC0029" w:rsidRDefault="00290ED8" w:rsidP="00290ED8">
            <w:pPr>
              <w:pStyle w:val="3TableText"/>
              <w:jc w:val="center"/>
              <w:rPr>
                <w:rFonts w:cs="Calibri"/>
                <w:szCs w:val="20"/>
              </w:rPr>
            </w:pPr>
            <w:r w:rsidRPr="00815FA2">
              <w:rPr>
                <w:rFonts w:cstheme="minorHAnsi"/>
                <w:szCs w:val="20"/>
              </w:rPr>
              <w:t>18.8 cm</w:t>
            </w:r>
          </w:p>
        </w:tc>
        <w:tc>
          <w:tcPr>
            <w:tcW w:w="2003" w:type="dxa"/>
          </w:tcPr>
          <w:p w14:paraId="6AC8C456" w14:textId="77777777" w:rsidR="00290ED8" w:rsidRPr="00EC0029" w:rsidRDefault="00290ED8" w:rsidP="00290ED8">
            <w:pPr>
              <w:pStyle w:val="3TableText"/>
              <w:jc w:val="center"/>
              <w:rPr>
                <w:rFonts w:cs="Calibri"/>
                <w:szCs w:val="20"/>
              </w:rPr>
            </w:pPr>
            <w:r>
              <w:rPr>
                <w:rFonts w:cs="Calibri"/>
                <w:szCs w:val="20"/>
              </w:rPr>
              <w:t>1,314</w:t>
            </w:r>
          </w:p>
        </w:tc>
      </w:tr>
      <w:tr w:rsidR="00290ED8" w:rsidRPr="00712569" w14:paraId="1896DF43" w14:textId="77777777" w:rsidTr="00290ED8">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131DD52C" w14:textId="77777777" w:rsidR="00290ED8" w:rsidRPr="00EC0029" w:rsidRDefault="00290ED8" w:rsidP="00290ED8">
            <w:pPr>
              <w:pStyle w:val="3TableText"/>
              <w:rPr>
                <w:rFonts w:cs="Calibri"/>
                <w:szCs w:val="20"/>
                <w:vertAlign w:val="superscript"/>
              </w:rPr>
            </w:pPr>
            <w:r w:rsidRPr="00815FA2">
              <w:rPr>
                <w:rFonts w:cstheme="minorHAnsi"/>
                <w:szCs w:val="20"/>
              </w:rPr>
              <w:t>2014</w:t>
            </w:r>
          </w:p>
        </w:tc>
        <w:tc>
          <w:tcPr>
            <w:tcW w:w="4078" w:type="dxa"/>
          </w:tcPr>
          <w:p w14:paraId="7A87BC91" w14:textId="77777777" w:rsidR="00290ED8" w:rsidRPr="00EC0029" w:rsidRDefault="00290ED8" w:rsidP="00290ED8">
            <w:pPr>
              <w:pStyle w:val="3TableText"/>
              <w:rPr>
                <w:rFonts w:cs="Calibri"/>
                <w:szCs w:val="20"/>
              </w:rPr>
            </w:pPr>
            <w:r w:rsidRPr="00815FA2">
              <w:rPr>
                <w:rFonts w:cstheme="minorHAnsi"/>
                <w:szCs w:val="20"/>
              </w:rPr>
              <w:t>2014 Texas Upper Clear Fork Brazos LiDAR</w:t>
            </w:r>
          </w:p>
        </w:tc>
        <w:tc>
          <w:tcPr>
            <w:tcW w:w="1431" w:type="dxa"/>
          </w:tcPr>
          <w:p w14:paraId="445A00BC" w14:textId="77777777" w:rsidR="00290ED8" w:rsidRPr="00EC0029" w:rsidRDefault="00290ED8" w:rsidP="00290ED8">
            <w:pPr>
              <w:pStyle w:val="3TableText"/>
              <w:jc w:val="center"/>
              <w:rPr>
                <w:rFonts w:cs="Calibri"/>
                <w:szCs w:val="20"/>
              </w:rPr>
            </w:pPr>
            <w:r w:rsidRPr="00815FA2">
              <w:rPr>
                <w:rFonts w:cstheme="minorHAnsi"/>
                <w:szCs w:val="20"/>
              </w:rPr>
              <w:t>FEMA</w:t>
            </w:r>
          </w:p>
        </w:tc>
        <w:tc>
          <w:tcPr>
            <w:tcW w:w="1164" w:type="dxa"/>
          </w:tcPr>
          <w:p w14:paraId="4BDB0217" w14:textId="77777777" w:rsidR="00290ED8" w:rsidRPr="00EC0029" w:rsidRDefault="00290ED8" w:rsidP="00290ED8">
            <w:pPr>
              <w:pStyle w:val="3TableText"/>
              <w:jc w:val="center"/>
              <w:rPr>
                <w:rFonts w:cs="Calibri"/>
                <w:szCs w:val="20"/>
              </w:rPr>
            </w:pPr>
            <w:r w:rsidRPr="00815FA2">
              <w:rPr>
                <w:rFonts w:cstheme="minorHAnsi"/>
                <w:szCs w:val="20"/>
              </w:rPr>
              <w:t>6.7cm</w:t>
            </w:r>
          </w:p>
        </w:tc>
        <w:tc>
          <w:tcPr>
            <w:tcW w:w="2003" w:type="dxa"/>
          </w:tcPr>
          <w:p w14:paraId="2BEC055F" w14:textId="77777777" w:rsidR="00290ED8" w:rsidRPr="00EC0029" w:rsidRDefault="00290ED8" w:rsidP="00290ED8">
            <w:pPr>
              <w:pStyle w:val="3TableText"/>
              <w:jc w:val="center"/>
              <w:rPr>
                <w:rFonts w:cs="Calibri"/>
                <w:szCs w:val="20"/>
              </w:rPr>
            </w:pPr>
            <w:r>
              <w:rPr>
                <w:rFonts w:cs="Calibri"/>
                <w:szCs w:val="20"/>
              </w:rPr>
              <w:t>37</w:t>
            </w:r>
          </w:p>
        </w:tc>
      </w:tr>
    </w:tbl>
    <w:p w14:paraId="6EFFC755" w14:textId="77777777" w:rsidR="00290ED8" w:rsidRPr="0098555D" w:rsidRDefault="00290ED8" w:rsidP="00290ED8">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658EF858" w14:textId="77777777" w:rsidR="00290ED8" w:rsidRPr="0098555D" w:rsidRDefault="00290ED8" w:rsidP="00290ED8">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6"/>
    </w:p>
    <w:p w14:paraId="38DA3A89" w14:textId="77777777" w:rsidR="00290ED8" w:rsidRDefault="00290ED8" w:rsidP="00290ED8">
      <w:pPr>
        <w:pStyle w:val="Heading4"/>
      </w:pPr>
      <w:bookmarkStart w:id="40" w:name="_Toc112877065"/>
      <w:bookmarkStart w:id="41" w:name="_Toc136371278"/>
      <w:r>
        <w:t>Paint Watershed Source Terrain Data</w:t>
      </w:r>
      <w:bookmarkEnd w:id="40"/>
      <w:bookmarkEnd w:id="41"/>
    </w:p>
    <w:p w14:paraId="27046932" w14:textId="77777777" w:rsidR="00290ED8" w:rsidRDefault="00290ED8" w:rsidP="00290ED8">
      <w:pPr>
        <w:pStyle w:val="BodyText"/>
      </w:pPr>
      <w:r w:rsidRPr="006D72FD">
        <w:t xml:space="preserve">The source elevation data for the </w:t>
      </w:r>
      <w:r>
        <w:t>Paint</w:t>
      </w:r>
      <w:r w:rsidRPr="006D72FD">
        <w:t xml:space="preserve"> </w:t>
      </w:r>
      <w:r w:rsidRPr="005C72F6">
        <w:t>watershed</w:t>
      </w:r>
      <w:r w:rsidRPr="006D72FD">
        <w:t xml:space="preserve"> are DEMs derived from the </w:t>
      </w:r>
      <w:r w:rsidRPr="006A0FCE">
        <w:t>2018 FEMA Texas West Central</w:t>
      </w:r>
      <w:r>
        <w:t>; the</w:t>
      </w:r>
      <w:r w:rsidRPr="006D72FD">
        <w:t xml:space="preserve"> </w:t>
      </w:r>
      <w:r>
        <w:t>2017 Texas Red River Basin LiDAR</w:t>
      </w:r>
      <w:r w:rsidRPr="006D72FD">
        <w:t>; and the</w:t>
      </w:r>
      <w:r>
        <w:t xml:space="preserve"> </w:t>
      </w:r>
      <w:r w:rsidRPr="006A0FCE">
        <w:t>201</w:t>
      </w:r>
      <w:r>
        <w:t>4</w:t>
      </w:r>
      <w:r w:rsidRPr="006A0FCE">
        <w:t xml:space="preserve"> </w:t>
      </w:r>
      <w:r>
        <w:t>Texas Upper Clear Fork Brazos LiDAR.</w:t>
      </w:r>
      <w:r w:rsidRPr="006D72FD">
        <w:t xml:space="preserve"> </w:t>
      </w:r>
      <w:r>
        <w:t>Only points c</w:t>
      </w:r>
      <w:r w:rsidRPr="006D72FD">
        <w:t xml:space="preserve">lassified as “ground” points (i.e., bare earth) were imported from the LiDAR and used for development of the project DEMs. Bare-earth LiDAR data are typically made by filtering non-ground returns (e.g. buildings, vegetation, etc.) from the raw laser returns. </w:t>
      </w:r>
      <w:r w:rsidRPr="006D72FD">
        <w:fldChar w:fldCharType="begin"/>
      </w:r>
      <w:r w:rsidRPr="006D72FD">
        <w:instrText xml:space="preserve"> REF _Ref61591734 \h  \* MERGEFORMAT </w:instrText>
      </w:r>
      <w:r w:rsidRPr="006D72FD">
        <w:fldChar w:fldCharType="separate"/>
      </w:r>
      <w:r w:rsidR="00A46640">
        <w:t>Figure 2</w:t>
      </w:r>
      <w:r w:rsidRPr="006D72FD">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A46640">
        <w:t>Table 2</w:t>
      </w:r>
      <w:r w:rsidRPr="006D72FD">
        <w:fldChar w:fldCharType="end"/>
      </w:r>
      <w:r w:rsidRPr="006D72FD">
        <w:t>.</w:t>
      </w:r>
    </w:p>
    <w:p w14:paraId="6F446B51" w14:textId="77777777" w:rsidR="00290ED8" w:rsidRPr="007052A6" w:rsidRDefault="00290ED8" w:rsidP="00290ED8">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2018 FEMA Texas West Central</w:t>
      </w:r>
      <w:r>
        <w:rPr>
          <w:rFonts w:asciiTheme="majorHAnsi" w:eastAsiaTheme="majorEastAsia" w:hAnsiTheme="majorHAnsi" w:cstheme="majorBidi"/>
          <w:b/>
          <w:color w:val="00B5E2" w:themeColor="accent1"/>
        </w:rPr>
        <w:t xml:space="preserve"> LiDAR</w:t>
      </w:r>
    </w:p>
    <w:p w14:paraId="2ED5FF8F" w14:textId="7C3F4AF0" w:rsidR="00290ED8" w:rsidRDefault="00290ED8" w:rsidP="00290ED8">
      <w:pPr>
        <w:pStyle w:val="BodyText"/>
        <w:jc w:val="both"/>
        <w:rPr>
          <w:szCs w:val="22"/>
        </w:rPr>
      </w:pPr>
      <w:r w:rsidRPr="00A42856">
        <w:rPr>
          <w:szCs w:val="22"/>
        </w:rPr>
        <w:t>Th</w:t>
      </w:r>
      <w:r>
        <w:rPr>
          <w:szCs w:val="22"/>
        </w:rPr>
        <w:t>e 2018 FEMA Texas West Central</w:t>
      </w:r>
      <w:r w:rsidRPr="00A42856">
        <w:rPr>
          <w:szCs w:val="22"/>
        </w:rPr>
        <w:t xml:space="preserve"> </w:t>
      </w:r>
      <w:r>
        <w:rPr>
          <w:szCs w:val="22"/>
        </w:rPr>
        <w:t>Quality Level (QL) 2 Lidar</w:t>
      </w:r>
      <w:r w:rsidRPr="00A42856">
        <w:rPr>
          <w:szCs w:val="22"/>
        </w:rPr>
        <w:t xml:space="preserve"> project covers portions of </w:t>
      </w:r>
      <w:r>
        <w:rPr>
          <w:szCs w:val="22"/>
        </w:rPr>
        <w:t>Borden, Callahan, Cochran, Crosby, Dawson, Eastland, Fisher, Garza, Haskell, Hockley, Jones, Kent, Lubbock, Lynn, Palo Pinto, Scurry, Shackelford, Stephens, Stonewall, Taylor, Terry, Throckmorton, and Young</w:t>
      </w:r>
      <w:r w:rsidRPr="00A42856">
        <w:rPr>
          <w:szCs w:val="22"/>
        </w:rPr>
        <w:t xml:space="preserve"> Counties, Texas </w:t>
      </w:r>
      <w:r>
        <w:rPr>
          <w:szCs w:val="22"/>
        </w:rPr>
        <w:t>intersecting</w:t>
      </w:r>
      <w:r w:rsidRPr="00A42856">
        <w:rPr>
          <w:szCs w:val="22"/>
        </w:rPr>
        <w:t xml:space="preserve"> the </w:t>
      </w:r>
      <w:r>
        <w:rPr>
          <w:szCs w:val="22"/>
        </w:rPr>
        <w:t>Double Mountain Fork Brazos</w:t>
      </w:r>
      <w:r w:rsidRPr="00A42856">
        <w:rPr>
          <w:szCs w:val="22"/>
        </w:rPr>
        <w:t xml:space="preserve"> HUC8 study area</w:t>
      </w:r>
      <w:r>
        <w:rPr>
          <w:szCs w:val="22"/>
        </w:rPr>
        <w:t xml:space="preserve"> and along the boundary of the Paint HUC8 watershed in Fisher, Haskell, Jones, and Stonewall Counties, Texas (see</w:t>
      </w:r>
      <w:r w:rsidR="0093540F">
        <w:rPr>
          <w:szCs w:val="22"/>
        </w:rPr>
        <w:t xml:space="preserve"> </w:t>
      </w:r>
      <w:r w:rsidR="0093540F">
        <w:rPr>
          <w:szCs w:val="22"/>
        </w:rPr>
        <w:fldChar w:fldCharType="begin"/>
      </w:r>
      <w:r w:rsidR="0093540F">
        <w:rPr>
          <w:szCs w:val="22"/>
        </w:rPr>
        <w:instrText xml:space="preserve"> REF _Ref134560524 \h </w:instrText>
      </w:r>
      <w:r w:rsidR="0093540F">
        <w:rPr>
          <w:szCs w:val="22"/>
        </w:rPr>
      </w:r>
      <w:r w:rsidR="0093540F">
        <w:rPr>
          <w:szCs w:val="22"/>
        </w:rPr>
        <w:fldChar w:fldCharType="separate"/>
      </w:r>
      <w:r w:rsidR="00A46640">
        <w:t xml:space="preserve">Figure </w:t>
      </w:r>
      <w:r w:rsidR="00A46640">
        <w:rPr>
          <w:noProof/>
        </w:rPr>
        <w:t>3</w:t>
      </w:r>
      <w:r w:rsidR="0093540F">
        <w:rPr>
          <w:szCs w:val="22"/>
        </w:rPr>
        <w:fldChar w:fldCharType="end"/>
      </w:r>
      <w:r>
        <w:rPr>
          <w:szCs w:val="22"/>
        </w:rPr>
        <w:t>)</w:t>
      </w:r>
      <w:r w:rsidRPr="00A42856">
        <w:rPr>
          <w:szCs w:val="22"/>
        </w:rPr>
        <w:t xml:space="preserve">. The USGS awarded this project to support the FEMA Risk MAP program. The acquisition was conducted from February 1, 2018 through May 27, 2018. Reflights were collected on November 5, 2018. </w:t>
      </w:r>
      <w:r>
        <w:rPr>
          <w:szCs w:val="22"/>
        </w:rPr>
        <w:t xml:space="preserve">Airborne Imaging, AXIS, Eagle, LEG, and Precision Aerial Reconnaissance completed Lidar data acquisition and data calibration for the project area. </w:t>
      </w:r>
      <w:r w:rsidRPr="00A42856">
        <w:rPr>
          <w:szCs w:val="22"/>
        </w:rPr>
        <w:t xml:space="preserve">Dewberry served as the prime contractor for the project. In addition to project management, Dewberry was responsible for LAS classification, all </w:t>
      </w:r>
      <w:r>
        <w:rPr>
          <w:szCs w:val="22"/>
        </w:rPr>
        <w:t>Lidar</w:t>
      </w:r>
      <w:r w:rsidRPr="00A42856">
        <w:rPr>
          <w:szCs w:val="22"/>
        </w:rPr>
        <w:t xml:space="preserve"> products, breakline production, DEM production, and quality assurance. The source 1-meter bare earth DEM data was in Universal Transverse Mercator (UTM) Zone 13N, North American Datum of 1983 (NAD83) (2011), meters with elevations in North American V</w:t>
      </w:r>
      <w:r>
        <w:rPr>
          <w:szCs w:val="22"/>
        </w:rPr>
        <w:t>ertical Datum of 1988 (NAVD88) (GEOID 12B)</w:t>
      </w:r>
      <w:r w:rsidRPr="00A42856">
        <w:rPr>
          <w:szCs w:val="22"/>
        </w:rPr>
        <w:t xml:space="preserve">, meters. </w:t>
      </w:r>
    </w:p>
    <w:p w14:paraId="62B9D176" w14:textId="77777777" w:rsidR="00290ED8" w:rsidRDefault="00290ED8" w:rsidP="00290ED8">
      <w:pPr>
        <w:pStyle w:val="BodyText"/>
      </w:pPr>
      <w:r w:rsidRPr="00A42856">
        <w:rPr>
          <w:szCs w:val="22"/>
        </w:rPr>
        <w:t>For the</w:t>
      </w:r>
      <w:r>
        <w:rPr>
          <w:szCs w:val="22"/>
        </w:rPr>
        <w:t xml:space="preserve"> 2018 FEMA</w:t>
      </w:r>
      <w:r w:rsidRPr="00A42856">
        <w:rPr>
          <w:szCs w:val="22"/>
        </w:rPr>
        <w:t xml:space="preserve"> Texas West Central QL2 </w:t>
      </w:r>
      <w:r>
        <w:rPr>
          <w:szCs w:val="22"/>
        </w:rPr>
        <w:t>Lidar</w:t>
      </w:r>
      <w:r w:rsidRPr="00A42856">
        <w:rPr>
          <w:szCs w:val="22"/>
        </w:rPr>
        <w:t xml:space="preserve"> Project, the tested RMSEz of the classified </w:t>
      </w:r>
      <w:r>
        <w:rPr>
          <w:szCs w:val="22"/>
        </w:rPr>
        <w:t>Lidar</w:t>
      </w:r>
      <w:r w:rsidRPr="00A42856">
        <w:rPr>
          <w:szCs w:val="22"/>
        </w:rPr>
        <w:t xml:space="preserve"> data</w:t>
      </w:r>
      <w:r>
        <w:rPr>
          <w:szCs w:val="22"/>
        </w:rPr>
        <w:t xml:space="preserve"> vertical accuracy </w:t>
      </w:r>
      <w:r w:rsidRPr="00A42856">
        <w:rPr>
          <w:szCs w:val="22"/>
        </w:rPr>
        <w:t xml:space="preserve">for checkpoints in non-vegetated terrain equaled 4.7 cm compared with the 10 cm specification; and the Non-vegetated Vertical Accuracy (NVA) of the classified </w:t>
      </w:r>
      <w:r>
        <w:rPr>
          <w:szCs w:val="22"/>
        </w:rPr>
        <w:t>Lidar</w:t>
      </w:r>
      <w:r w:rsidRPr="00A42856">
        <w:rPr>
          <w:szCs w:val="22"/>
        </w:rPr>
        <w:t xml:space="preserve"> data computed using RMSEz x 1.9600 was equal to 9.1 cm, compared with the 19.6 cm specification. Using </w:t>
      </w:r>
      <w:r w:rsidRPr="009A76F4">
        <w:rPr>
          <w:szCs w:val="22"/>
        </w:rPr>
        <w:t xml:space="preserve">National Standard for Spatial Data Accuracy </w:t>
      </w:r>
      <w:r>
        <w:rPr>
          <w:szCs w:val="22"/>
        </w:rPr>
        <w:t>(</w:t>
      </w:r>
      <w:r w:rsidRPr="00A42856">
        <w:rPr>
          <w:szCs w:val="22"/>
        </w:rPr>
        <w:t>NSSDA</w:t>
      </w:r>
      <w:r>
        <w:rPr>
          <w:szCs w:val="22"/>
        </w:rPr>
        <w:t>)</w:t>
      </w:r>
      <w:r w:rsidRPr="00A42856">
        <w:rPr>
          <w:szCs w:val="22"/>
        </w:rPr>
        <w:t xml:space="preserve"> methodology, the horizontal accuracy at the 95 percent confidence level was reported as 61.4 cm (target was 100 cm</w:t>
      </w:r>
      <w:r w:rsidRPr="007052A6">
        <w:t>).</w:t>
      </w:r>
    </w:p>
    <w:p w14:paraId="64277AD0" w14:textId="77777777" w:rsidR="00321D62" w:rsidRDefault="00321D62" w:rsidP="00321D62">
      <w:pPr>
        <w:pStyle w:val="BodyText"/>
        <w:keepNext/>
      </w:pPr>
      <w:r>
        <w:rPr>
          <w:b/>
          <w:noProof/>
          <w:sz w:val="20"/>
        </w:rPr>
        <w:lastRenderedPageBreak/>
        <w:drawing>
          <wp:inline distT="0" distB="0" distL="0" distR="0" wp14:anchorId="15CD75E2" wp14:editId="27CF0E77">
            <wp:extent cx="5943600" cy="4457700"/>
            <wp:effectExtent l="0" t="0" r="0" b="0"/>
            <wp:docPr id="14" name="Picture 14"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map&#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6A08E5B5" w14:textId="529ABBE5" w:rsidR="00321D62" w:rsidRPr="007052A6" w:rsidRDefault="00321D62" w:rsidP="00321D62">
      <w:pPr>
        <w:pStyle w:val="Caption"/>
        <w:jc w:val="center"/>
      </w:pPr>
      <w:bookmarkStart w:id="42" w:name="_Ref134560524"/>
      <w:bookmarkStart w:id="43" w:name="_Toc136371317"/>
      <w:r>
        <w:t xml:space="preserve">Figure </w:t>
      </w:r>
      <w:r>
        <w:fldChar w:fldCharType="begin"/>
      </w:r>
      <w:r>
        <w:instrText xml:space="preserve"> SEQ Figure \* ARABIC </w:instrText>
      </w:r>
      <w:r>
        <w:fldChar w:fldCharType="separate"/>
      </w:r>
      <w:r w:rsidR="00A46640">
        <w:rPr>
          <w:noProof/>
        </w:rPr>
        <w:t>3</w:t>
      </w:r>
      <w:r>
        <w:fldChar w:fldCharType="end"/>
      </w:r>
      <w:bookmarkEnd w:id="42"/>
      <w:r>
        <w:t xml:space="preserve">: </w:t>
      </w:r>
      <w:r w:rsidRPr="00321D62">
        <w:t>2018 FEMA Texas West Central LiDAR</w:t>
      </w:r>
      <w:bookmarkEnd w:id="43"/>
    </w:p>
    <w:p w14:paraId="232ACFF3" w14:textId="77777777" w:rsidR="0093540F" w:rsidRDefault="0093540F" w:rsidP="00290ED8">
      <w:pPr>
        <w:tabs>
          <w:tab w:val="clear" w:pos="284"/>
        </w:tabs>
        <w:spacing w:after="180"/>
        <w:rPr>
          <w:rFonts w:asciiTheme="majorHAnsi" w:eastAsiaTheme="majorEastAsia" w:hAnsiTheme="majorHAnsi" w:cstheme="majorBidi"/>
          <w:b/>
          <w:color w:val="00B5E2" w:themeColor="accent1"/>
        </w:rPr>
      </w:pPr>
    </w:p>
    <w:p w14:paraId="0DA584C5" w14:textId="77777777" w:rsidR="00290ED8" w:rsidRPr="007052A6" w:rsidRDefault="00290ED8" w:rsidP="00290ED8">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w:t>
      </w:r>
      <w:r>
        <w:rPr>
          <w:rFonts w:asciiTheme="majorHAnsi" w:eastAsiaTheme="majorEastAsia" w:hAnsiTheme="majorHAnsi" w:cstheme="majorBidi"/>
          <w:b/>
          <w:color w:val="00B5E2" w:themeColor="accent1"/>
        </w:rPr>
        <w:t>7</w:t>
      </w:r>
      <w:r w:rsidRPr="007052A6">
        <w:rPr>
          <w:rFonts w:asciiTheme="majorHAnsi" w:eastAsiaTheme="majorEastAsia" w:hAnsiTheme="majorHAnsi" w:cstheme="majorBidi"/>
          <w:b/>
          <w:color w:val="00B5E2" w:themeColor="accent1"/>
        </w:rPr>
        <w:t xml:space="preserve"> </w:t>
      </w:r>
      <w:r>
        <w:rPr>
          <w:rFonts w:asciiTheme="majorHAnsi" w:eastAsiaTheme="majorEastAsia" w:hAnsiTheme="majorHAnsi" w:cstheme="majorBidi"/>
          <w:b/>
          <w:color w:val="00B5E2" w:themeColor="accent1"/>
        </w:rPr>
        <w:t>Texas Red River Brazos Basin LiDAR</w:t>
      </w:r>
    </w:p>
    <w:p w14:paraId="21E3386F" w14:textId="5C62A036" w:rsidR="00290ED8" w:rsidRDefault="00290ED8" w:rsidP="00290ED8">
      <w:pPr>
        <w:pStyle w:val="BodyText"/>
      </w:pPr>
      <w:r>
        <w:t>The 2017 Texas Red River Brazos Basin Lidar project covers Callahan, Eastland, Fisher, Haskell, Jones, Shackelford, Stephens, Stonewall, Throckmorton, and Young Counties, Texas (see</w:t>
      </w:r>
      <w:r w:rsidR="00455873">
        <w:t xml:space="preserve"> </w:t>
      </w:r>
      <w:r w:rsidR="00455873">
        <w:fldChar w:fldCharType="begin"/>
      </w:r>
      <w:r w:rsidR="00455873">
        <w:instrText xml:space="preserve"> REF _Ref134560553 \h </w:instrText>
      </w:r>
      <w:r w:rsidR="00455873">
        <w:fldChar w:fldCharType="separate"/>
      </w:r>
      <w:r w:rsidR="00A46640">
        <w:t xml:space="preserve">Figure </w:t>
      </w:r>
      <w:r w:rsidR="00A46640">
        <w:rPr>
          <w:noProof/>
        </w:rPr>
        <w:t>4</w:t>
      </w:r>
      <w:r w:rsidR="00455873">
        <w:fldChar w:fldCharType="end"/>
      </w:r>
      <w:r>
        <w:t xml:space="preserve">). This data set covers the majority of the Paint, Lower Clear Fork Brazos, and Hubbard HUC8 Watersheds. Dewberry served as the prime contractor for the project, and Leading Edge Geomatics Ltd. completed the Lidar data acquisition and data calibration for the project area. Lidar was collected between November 17, 2016 and May 28, 2018. The 1-meter bare earth DEM data was delivered in NAD83 (2011) UTM Zone 14N horizontal datum, NAVD88 vertical datum (GEOID12B), with horizontal and vertical units in meters. </w:t>
      </w:r>
    </w:p>
    <w:p w14:paraId="24F8BD03" w14:textId="77777777" w:rsidR="00290ED8" w:rsidRDefault="00290ED8" w:rsidP="00290ED8">
      <w:pPr>
        <w:pStyle w:val="BodyText"/>
      </w:pPr>
      <w:r>
        <w:t>The tested Root Mean Square Error (RMSEz) of the classified Lidar data vertical accuracy for checkpoints in non-vegetated terrain equaled 9.6 cm compared with the 10 cm specification. The NVA of the classified Lidar data computed using RMSEz x 1.9600 was equal to 18.8 cm, compared with the 19.6 cm specification. The tested VVA of the classified Lidar data computed using the 95th percentile was equal to 21.6 cm, compared with the 29.4 cm specification.</w:t>
      </w:r>
    </w:p>
    <w:p w14:paraId="7577E8E3" w14:textId="77777777" w:rsidR="00290ED8" w:rsidRDefault="00290ED8" w:rsidP="00290ED8">
      <w:pPr>
        <w:pStyle w:val="BodyText"/>
      </w:pPr>
      <w:r>
        <w:t>The horizontal accuracy, tested using NSSDA methodology at the 95 percent confidence level was computed as 88.4 cm (target was 100 cm)</w:t>
      </w:r>
      <w:r w:rsidRPr="007052A6">
        <w:t>.</w:t>
      </w:r>
    </w:p>
    <w:p w14:paraId="3FE1F0DE" w14:textId="77777777" w:rsidR="00321D62" w:rsidRDefault="00321D62" w:rsidP="00321D62">
      <w:pPr>
        <w:pStyle w:val="BodyText"/>
        <w:keepNext/>
      </w:pPr>
      <w:r>
        <w:rPr>
          <w:noProof/>
        </w:rPr>
        <w:lastRenderedPageBreak/>
        <w:drawing>
          <wp:inline distT="0" distB="0" distL="0" distR="0" wp14:anchorId="5BDC0DC5" wp14:editId="28C5ECCE">
            <wp:extent cx="5943600" cy="4457700"/>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4EA916B3" w14:textId="47D8BE1F" w:rsidR="00455873" w:rsidRPr="00455873" w:rsidRDefault="00321D62" w:rsidP="00455873">
      <w:pPr>
        <w:pStyle w:val="Caption"/>
        <w:jc w:val="center"/>
      </w:pPr>
      <w:bookmarkStart w:id="44" w:name="_Ref134560553"/>
      <w:bookmarkStart w:id="45" w:name="_Toc136371318"/>
      <w:r>
        <w:t xml:space="preserve">Figure </w:t>
      </w:r>
      <w:r>
        <w:fldChar w:fldCharType="begin"/>
      </w:r>
      <w:r>
        <w:instrText xml:space="preserve"> SEQ Figure \* ARABIC </w:instrText>
      </w:r>
      <w:r>
        <w:fldChar w:fldCharType="separate"/>
      </w:r>
      <w:r w:rsidR="00A46640">
        <w:rPr>
          <w:noProof/>
        </w:rPr>
        <w:t>4</w:t>
      </w:r>
      <w:r>
        <w:fldChar w:fldCharType="end"/>
      </w:r>
      <w:bookmarkEnd w:id="44"/>
      <w:r>
        <w:t>: 2017 Texas Red River Brazos Basin LiDAR</w:t>
      </w:r>
      <w:bookmarkEnd w:id="45"/>
    </w:p>
    <w:p w14:paraId="61029715" w14:textId="77777777" w:rsidR="00455873" w:rsidRDefault="00455873" w:rsidP="00290ED8">
      <w:pPr>
        <w:tabs>
          <w:tab w:val="clear" w:pos="284"/>
        </w:tabs>
        <w:spacing w:after="180"/>
        <w:rPr>
          <w:rFonts w:asciiTheme="majorHAnsi" w:eastAsiaTheme="majorEastAsia" w:hAnsiTheme="majorHAnsi" w:cstheme="majorBidi"/>
          <w:b/>
          <w:color w:val="00B5E2" w:themeColor="accent1"/>
        </w:rPr>
      </w:pPr>
    </w:p>
    <w:p w14:paraId="142E53A3" w14:textId="77777777" w:rsidR="00290ED8" w:rsidRPr="007052A6" w:rsidRDefault="00290ED8" w:rsidP="00290ED8">
      <w:pPr>
        <w:tabs>
          <w:tab w:val="clear" w:pos="284"/>
        </w:tabs>
        <w:spacing w:after="180"/>
        <w:rPr>
          <w:rFonts w:asciiTheme="majorHAnsi" w:eastAsiaTheme="majorEastAsia" w:hAnsiTheme="majorHAnsi" w:cstheme="majorBidi"/>
          <w:b/>
          <w:color w:val="00B5E2" w:themeColor="accent1"/>
        </w:rPr>
      </w:pPr>
      <w:r w:rsidRPr="007052A6">
        <w:rPr>
          <w:rFonts w:asciiTheme="majorHAnsi" w:eastAsiaTheme="majorEastAsia" w:hAnsiTheme="majorHAnsi" w:cstheme="majorBidi"/>
          <w:b/>
          <w:color w:val="00B5E2" w:themeColor="accent1"/>
        </w:rPr>
        <w:t>201</w:t>
      </w:r>
      <w:r>
        <w:rPr>
          <w:rFonts w:asciiTheme="majorHAnsi" w:eastAsiaTheme="majorEastAsia" w:hAnsiTheme="majorHAnsi" w:cstheme="majorBidi"/>
          <w:b/>
          <w:color w:val="00B5E2" w:themeColor="accent1"/>
        </w:rPr>
        <w:t>4</w:t>
      </w:r>
      <w:r w:rsidRPr="007052A6">
        <w:rPr>
          <w:rFonts w:asciiTheme="majorHAnsi" w:eastAsiaTheme="majorEastAsia" w:hAnsiTheme="majorHAnsi" w:cstheme="majorBidi"/>
          <w:b/>
          <w:color w:val="00B5E2" w:themeColor="accent1"/>
        </w:rPr>
        <w:t xml:space="preserve"> </w:t>
      </w:r>
      <w:r>
        <w:rPr>
          <w:rFonts w:asciiTheme="majorHAnsi" w:eastAsiaTheme="majorEastAsia" w:hAnsiTheme="majorHAnsi" w:cstheme="majorBidi"/>
          <w:b/>
          <w:color w:val="00B5E2" w:themeColor="accent1"/>
        </w:rPr>
        <w:t>Texas Upper Clear Fork Brazos LiDAR</w:t>
      </w:r>
    </w:p>
    <w:p w14:paraId="504B61C4" w14:textId="0E20C1E7" w:rsidR="00290ED8" w:rsidRPr="00B67B1A" w:rsidRDefault="00290ED8" w:rsidP="00290ED8">
      <w:pPr>
        <w:pStyle w:val="BodyText"/>
        <w:rPr>
          <w:szCs w:val="22"/>
        </w:rPr>
      </w:pPr>
      <w:r w:rsidRPr="00B67B1A">
        <w:rPr>
          <w:szCs w:val="22"/>
        </w:rPr>
        <w:t>The 2014 Texas Upper Clear Fork Brazos QL2 Lidar project covers the buffer coverage along the southern border of the Double Mountain Fork Brazos and Paint HUC8 Watersheds within Fisher, Jones, and Scurry Counties, TX. The data set also covers a small area in Callahan and Shackelford Counties, TX to provide adequate buffer coverage for the Hubbard HUC8 Watershed (see</w:t>
      </w:r>
      <w:r w:rsidR="00455873">
        <w:rPr>
          <w:szCs w:val="22"/>
        </w:rPr>
        <w:t xml:space="preserve"> </w:t>
      </w:r>
      <w:r w:rsidR="00455873">
        <w:rPr>
          <w:szCs w:val="22"/>
        </w:rPr>
        <w:fldChar w:fldCharType="begin"/>
      </w:r>
      <w:r w:rsidR="00455873">
        <w:rPr>
          <w:szCs w:val="22"/>
        </w:rPr>
        <w:instrText xml:space="preserve"> REF _Ref134560585 \h </w:instrText>
      </w:r>
      <w:r w:rsidR="00455873">
        <w:rPr>
          <w:szCs w:val="22"/>
        </w:rPr>
      </w:r>
      <w:r w:rsidR="00455873">
        <w:rPr>
          <w:szCs w:val="22"/>
        </w:rPr>
        <w:fldChar w:fldCharType="separate"/>
      </w:r>
      <w:r w:rsidR="00A46640">
        <w:t xml:space="preserve">Figure </w:t>
      </w:r>
      <w:r w:rsidR="00A46640">
        <w:rPr>
          <w:noProof/>
        </w:rPr>
        <w:t>5</w:t>
      </w:r>
      <w:r w:rsidR="00455873">
        <w:rPr>
          <w:szCs w:val="22"/>
        </w:rPr>
        <w:fldChar w:fldCharType="end"/>
      </w:r>
      <w:r w:rsidRPr="00B67B1A">
        <w:rPr>
          <w:szCs w:val="22"/>
        </w:rPr>
        <w:t xml:space="preserve">). Digital Aerial Solutions, LLC performed the Lidar data acquisition and data calibration for the project area. The data was collected December 12, 2014 through December 22, 2014. The 1-meter bare earth DEM data was delivered in NAD83 UTM Zone 14N horizontal datum, NAVD88 vertical datum, with horizontal and vertical units in meters. </w:t>
      </w:r>
    </w:p>
    <w:p w14:paraId="76F275F7" w14:textId="77777777" w:rsidR="00290ED8" w:rsidRDefault="00290ED8" w:rsidP="00290ED8">
      <w:pPr>
        <w:pStyle w:val="BodyText"/>
      </w:pPr>
      <w:r w:rsidRPr="00B67B1A">
        <w:rPr>
          <w:szCs w:val="22"/>
        </w:rPr>
        <w:t>The vertical accuracy tested RMSEz at the 95 percent confidence level was 3.10 cm compared to required accuracy of 9.25 cm. The NVA of the TIN tested RMSEz of 6.7 cm and 13.1 cm at the 95 percent confidence level in open terrain. The NVA of the DEM tested at an RMSEz of 6.7 cm and 13.0 cm at the 95 percent confidence level in open terrain. The tested horizontal accuracy was not provided within the Lidar project report</w:t>
      </w:r>
      <w:r>
        <w:t>.</w:t>
      </w:r>
    </w:p>
    <w:p w14:paraId="002CFB09" w14:textId="77777777" w:rsidR="00321D62" w:rsidRDefault="00321D62" w:rsidP="00321D62">
      <w:pPr>
        <w:pStyle w:val="BodyText"/>
        <w:keepNext/>
      </w:pPr>
      <w:r>
        <w:rPr>
          <w:rFonts w:ascii="Times New Roman" w:hAnsi="Times New Roman" w:cs="Times New Roman"/>
          <w:noProof/>
        </w:rPr>
        <w:lastRenderedPageBreak/>
        <w:drawing>
          <wp:inline distT="0" distB="0" distL="0" distR="0" wp14:anchorId="2679B355" wp14:editId="2F1D44C9">
            <wp:extent cx="5943600" cy="445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12BAC791" w14:textId="526DC170" w:rsidR="00321D62" w:rsidRDefault="00321D62" w:rsidP="00321D62">
      <w:pPr>
        <w:pStyle w:val="Caption"/>
        <w:jc w:val="center"/>
      </w:pPr>
      <w:bookmarkStart w:id="46" w:name="_Ref134560585"/>
      <w:bookmarkStart w:id="47" w:name="_Toc136371319"/>
      <w:r>
        <w:t xml:space="preserve">Figure </w:t>
      </w:r>
      <w:r>
        <w:fldChar w:fldCharType="begin"/>
      </w:r>
      <w:r>
        <w:instrText xml:space="preserve"> SEQ Figure \* ARABIC </w:instrText>
      </w:r>
      <w:r>
        <w:fldChar w:fldCharType="separate"/>
      </w:r>
      <w:r w:rsidR="00A46640">
        <w:rPr>
          <w:noProof/>
        </w:rPr>
        <w:t>5</w:t>
      </w:r>
      <w:r>
        <w:fldChar w:fldCharType="end"/>
      </w:r>
      <w:bookmarkEnd w:id="46"/>
      <w:r>
        <w:t>: 2014 Texas Upper Clear Fork Brazos LiDAR</w:t>
      </w:r>
      <w:bookmarkEnd w:id="47"/>
    </w:p>
    <w:p w14:paraId="19BB79B6" w14:textId="77777777" w:rsidR="00455873" w:rsidRPr="00455873" w:rsidRDefault="00455873" w:rsidP="00455873">
      <w:pPr>
        <w:pStyle w:val="BodyText"/>
      </w:pPr>
    </w:p>
    <w:p w14:paraId="4EA475CC" w14:textId="77777777" w:rsidR="00290ED8" w:rsidRDefault="00290ED8" w:rsidP="00290ED8">
      <w:pPr>
        <w:pStyle w:val="Heading3"/>
      </w:pPr>
      <w:bookmarkStart w:id="48" w:name="_Toc112877066"/>
      <w:bookmarkStart w:id="49" w:name="_Toc136371279"/>
      <w:r>
        <w:t>Data Processing</w:t>
      </w:r>
      <w:bookmarkEnd w:id="48"/>
      <w:bookmarkEnd w:id="49"/>
    </w:p>
    <w:p w14:paraId="1647F0B3" w14:textId="77777777" w:rsidR="00290ED8" w:rsidRPr="0063201D" w:rsidRDefault="00290ED8" w:rsidP="00290ED8">
      <w:pPr>
        <w:pStyle w:val="BodyText"/>
        <w:jc w:val="both"/>
        <w:rPr>
          <w:szCs w:val="22"/>
        </w:rPr>
      </w:pPr>
      <w:r>
        <w:rPr>
          <w:szCs w:val="22"/>
        </w:rPr>
        <w:t>ArcGIS</w:t>
      </w:r>
      <w:r w:rsidRPr="0063201D">
        <w:rPr>
          <w:szCs w:val="22"/>
        </w:rPr>
        <w:t xml:space="preserve"> software was utilized in order to create a digital surface model for the </w:t>
      </w:r>
      <w:r>
        <w:t>Paint</w:t>
      </w:r>
      <w:r w:rsidRPr="0063201D">
        <w:rPr>
          <w:szCs w:val="22"/>
        </w:rPr>
        <w:t xml:space="preserve"> HUC</w:t>
      </w:r>
      <w:r>
        <w:rPr>
          <w:szCs w:val="22"/>
        </w:rPr>
        <w:t>-</w:t>
      </w:r>
      <w:r w:rsidRPr="0063201D">
        <w:rPr>
          <w:szCs w:val="22"/>
        </w:rPr>
        <w:t xml:space="preserve">8 </w:t>
      </w:r>
      <w:r>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60E9B17B" w14:textId="77777777" w:rsidR="00290ED8" w:rsidRDefault="00290ED8" w:rsidP="00290ED8">
      <w:pPr>
        <w:pStyle w:val="BodyText"/>
        <w:jc w:val="both"/>
        <w:rPr>
          <w:szCs w:val="22"/>
        </w:rPr>
      </w:pPr>
      <w:r>
        <w:rPr>
          <w:szCs w:val="22"/>
        </w:rPr>
        <w:t>The exported DEM was reviewed through automated quality control (QC) to check for anomalies and outlier locations based on slope and cells that exceed z value differences from surrounding cells.  Visual review was also performed to check for ground differences at the extents of the datasets for differences in ground values.</w:t>
      </w:r>
    </w:p>
    <w:p w14:paraId="004AAD34" w14:textId="77777777" w:rsidR="00290ED8" w:rsidRDefault="00290ED8" w:rsidP="00290ED8">
      <w:pPr>
        <w:pStyle w:val="Heading3"/>
      </w:pPr>
      <w:bookmarkStart w:id="50" w:name="_Toc112877067"/>
      <w:bookmarkStart w:id="51" w:name="_Toc136371280"/>
      <w:r>
        <w:t>DEM QA/QC</w:t>
      </w:r>
      <w:bookmarkEnd w:id="50"/>
      <w:bookmarkEnd w:id="51"/>
    </w:p>
    <w:p w14:paraId="4BE35E7C" w14:textId="416DD22C" w:rsidR="00290ED8" w:rsidRPr="000B5E8E" w:rsidRDefault="00290ED8" w:rsidP="00290ED8">
      <w:pPr>
        <w:pStyle w:val="BodyText"/>
      </w:pPr>
      <w:r w:rsidRPr="000B5E8E">
        <w:t xml:space="preserve">DEMs developed for use in </w:t>
      </w:r>
      <w:r>
        <w:t xml:space="preserve">the </w:t>
      </w:r>
      <w:r w:rsidR="007E1FD8">
        <w:t>Paint</w:t>
      </w:r>
      <w:r w:rsidRPr="00723CB7">
        <w:t xml:space="preserve"> </w:t>
      </w:r>
      <w:r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t xml:space="preserve"> (QA)</w:t>
      </w:r>
      <w:r w:rsidRPr="000B5E8E">
        <w:t xml:space="preserve"> during the data development process includes, but is not limited to the following QC checks:</w:t>
      </w:r>
    </w:p>
    <w:p w14:paraId="6CAC9689" w14:textId="77777777" w:rsidR="00290ED8" w:rsidRPr="000B5E8E" w:rsidRDefault="00290ED8" w:rsidP="00290ED8">
      <w:pPr>
        <w:pStyle w:val="BodyText"/>
        <w:numPr>
          <w:ilvl w:val="0"/>
          <w:numId w:val="25"/>
        </w:numPr>
      </w:pPr>
      <w:r w:rsidRPr="000B5E8E">
        <w:t>Horizontal Projection Check</w:t>
      </w:r>
    </w:p>
    <w:p w14:paraId="3417E5AE" w14:textId="77777777" w:rsidR="00290ED8" w:rsidRPr="000B5E8E" w:rsidRDefault="00290ED8" w:rsidP="00290ED8">
      <w:pPr>
        <w:pStyle w:val="BodyText"/>
        <w:numPr>
          <w:ilvl w:val="0"/>
          <w:numId w:val="25"/>
        </w:numPr>
      </w:pPr>
      <w:r w:rsidRPr="000B5E8E">
        <w:t>Vertical Datum Check</w:t>
      </w:r>
    </w:p>
    <w:p w14:paraId="13D30ADF" w14:textId="77777777" w:rsidR="00290ED8" w:rsidRPr="000B5E8E" w:rsidRDefault="00290ED8" w:rsidP="00290ED8">
      <w:pPr>
        <w:pStyle w:val="BodyText"/>
        <w:numPr>
          <w:ilvl w:val="0"/>
          <w:numId w:val="25"/>
        </w:numPr>
      </w:pPr>
      <w:r w:rsidRPr="000B5E8E">
        <w:t>Resolution Check</w:t>
      </w:r>
    </w:p>
    <w:p w14:paraId="2254CB81" w14:textId="77777777" w:rsidR="00290ED8" w:rsidRPr="000B5E8E" w:rsidRDefault="00290ED8" w:rsidP="00290ED8">
      <w:pPr>
        <w:pStyle w:val="BodyText"/>
        <w:numPr>
          <w:ilvl w:val="0"/>
          <w:numId w:val="25"/>
        </w:numPr>
      </w:pPr>
      <w:r w:rsidRPr="000B5E8E">
        <w:t>Format Check</w:t>
      </w:r>
    </w:p>
    <w:p w14:paraId="2A0FDA13" w14:textId="77777777" w:rsidR="00290ED8" w:rsidRPr="000B5E8E" w:rsidRDefault="00290ED8" w:rsidP="00290ED8">
      <w:pPr>
        <w:pStyle w:val="BodyText"/>
        <w:numPr>
          <w:ilvl w:val="0"/>
          <w:numId w:val="25"/>
        </w:numPr>
      </w:pPr>
      <w:r w:rsidRPr="000B5E8E">
        <w:lastRenderedPageBreak/>
        <w:t>Seamless Data Check to ensure the DEM files are consistent and seamless along source data edges</w:t>
      </w:r>
    </w:p>
    <w:p w14:paraId="3D2DC5F2" w14:textId="77777777" w:rsidR="00290ED8" w:rsidRPr="000B5E8E" w:rsidRDefault="00290ED8" w:rsidP="00290ED8">
      <w:pPr>
        <w:pStyle w:val="BodyText"/>
      </w:pPr>
      <w:r w:rsidRPr="000B5E8E">
        <w:t xml:space="preserve">The </w:t>
      </w:r>
      <w:r>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t>as</w:t>
      </w:r>
      <w:r w:rsidRPr="000B5E8E">
        <w:t xml:space="preserve"> not limited to the following QC checks:</w:t>
      </w:r>
    </w:p>
    <w:p w14:paraId="200FB3DA" w14:textId="77777777" w:rsidR="00290ED8" w:rsidRPr="000B5E8E" w:rsidRDefault="00290ED8" w:rsidP="00290ED8">
      <w:pPr>
        <w:pStyle w:val="BodyText"/>
        <w:numPr>
          <w:ilvl w:val="0"/>
          <w:numId w:val="26"/>
        </w:numPr>
      </w:pPr>
      <w:r w:rsidRPr="000B5E8E">
        <w:t>Seamless Data Check to ensure no voids along the edges and between the prioritized datasets</w:t>
      </w:r>
    </w:p>
    <w:p w14:paraId="15736AFE" w14:textId="77777777" w:rsidR="00290ED8" w:rsidRPr="000B5E8E" w:rsidRDefault="00290ED8" w:rsidP="00290ED8">
      <w:pPr>
        <w:pStyle w:val="BodyText"/>
        <w:numPr>
          <w:ilvl w:val="0"/>
          <w:numId w:val="26"/>
        </w:numPr>
      </w:pPr>
      <w:r w:rsidRPr="000B5E8E">
        <w:t>NoData Value Check to ensure no null values</w:t>
      </w:r>
    </w:p>
    <w:p w14:paraId="07DC5FFA" w14:textId="77777777" w:rsidR="00290ED8" w:rsidRPr="000B5E8E" w:rsidRDefault="00290ED8" w:rsidP="00290ED8">
      <w:pPr>
        <w:pStyle w:val="BodyText"/>
        <w:numPr>
          <w:ilvl w:val="0"/>
          <w:numId w:val="26"/>
        </w:numPr>
      </w:pPr>
      <w:r w:rsidRPr="000B5E8E">
        <w:t>Manual Elevation Check using hillshade rasters to find erroneous elevation issues</w:t>
      </w:r>
    </w:p>
    <w:p w14:paraId="2C5ABB29" w14:textId="77777777" w:rsidR="00290ED8" w:rsidRPr="000B5E8E" w:rsidRDefault="00290ED8" w:rsidP="00290ED8">
      <w:pPr>
        <w:pStyle w:val="BodyText"/>
        <w:numPr>
          <w:ilvl w:val="0"/>
          <w:numId w:val="26"/>
        </w:numPr>
      </w:pPr>
      <w:r w:rsidRPr="000B5E8E">
        <w:t>Unit Consistency Check</w:t>
      </w:r>
    </w:p>
    <w:p w14:paraId="2FCAD65B" w14:textId="77777777" w:rsidR="00290ED8" w:rsidRPr="000B5E8E" w:rsidRDefault="00290ED8" w:rsidP="00290ED8">
      <w:pPr>
        <w:pStyle w:val="BodyText"/>
        <w:numPr>
          <w:ilvl w:val="0"/>
          <w:numId w:val="26"/>
        </w:numPr>
      </w:pPr>
      <w:r w:rsidRPr="000B5E8E">
        <w:t>Legacy Cell Value Anomalies</w:t>
      </w:r>
    </w:p>
    <w:p w14:paraId="138E3F52" w14:textId="77777777" w:rsidR="00290ED8" w:rsidRPr="000B5E8E" w:rsidRDefault="00290ED8" w:rsidP="00290ED8">
      <w:pPr>
        <w:pStyle w:val="BodyText"/>
      </w:pPr>
      <w:r>
        <w:t>QA</w:t>
      </w:r>
      <w:r w:rsidRPr="000B5E8E">
        <w:t xml:space="preserve"> conducted after the seamless DEM development conducted by the engineering team included visual or automated assessments to identify potentially impactful anomalies or slope changes that may adversely impact hydraulic</w:t>
      </w:r>
      <w:r>
        <w:t xml:space="preserve"> analysis</w:t>
      </w:r>
      <w:r w:rsidRPr="000B5E8E">
        <w:t>.</w:t>
      </w:r>
    </w:p>
    <w:p w14:paraId="7B34C8BB" w14:textId="0D481295" w:rsidR="00E413BF" w:rsidRPr="00E413BF" w:rsidRDefault="00290ED8" w:rsidP="00290ED8">
      <w:pPr>
        <w:pStyle w:val="BodyText"/>
      </w:pPr>
      <w:r w:rsidRPr="000B5E8E">
        <w:t xml:space="preserve">The final DEM data developed </w:t>
      </w:r>
      <w:r w:rsidRPr="00723CB7">
        <w:t xml:space="preserve">for the </w:t>
      </w:r>
      <w:r w:rsidR="009A3D11">
        <w:t>Paint</w:t>
      </w:r>
      <w:r>
        <w:t xml:space="preserve"> </w:t>
      </w:r>
      <w:r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t>e purposes of this BLE project</w:t>
      </w:r>
      <w:r w:rsidR="00A6648D">
        <w:t>.</w:t>
      </w:r>
    </w:p>
    <w:p w14:paraId="33059ABB" w14:textId="77777777" w:rsidR="00420CC8" w:rsidRDefault="00420CC8" w:rsidP="00265A9E">
      <w:pPr>
        <w:pStyle w:val="Heading2"/>
      </w:pPr>
      <w:bookmarkStart w:id="52" w:name="_Toc136371281"/>
      <w:r>
        <w:t>2D BLE</w:t>
      </w:r>
      <w:r w:rsidR="00E413BF">
        <w:t xml:space="preserve"> Methods</w:t>
      </w:r>
      <w:bookmarkEnd w:id="52"/>
    </w:p>
    <w:p w14:paraId="790DC7E1" w14:textId="77FB9E42" w:rsidR="0048315A" w:rsidRPr="0048315A" w:rsidRDefault="00A9729D" w:rsidP="001C6876">
      <w:pPr>
        <w:pStyle w:val="BodyText"/>
      </w:pPr>
      <w:r>
        <w:t>HEC-RAS</w:t>
      </w:r>
      <w:r w:rsidR="00CD6BD6">
        <w:t xml:space="preserve"> 2D hydraulic modeling and rain-on-grid utility was applied in the Texas 2D BLE products workflow. The following sections describe the engineering methods and model inputs used.</w:t>
      </w:r>
    </w:p>
    <w:p w14:paraId="20B9FBAD" w14:textId="77777777" w:rsidR="00976A14" w:rsidRPr="00265A9E" w:rsidRDefault="00976A14" w:rsidP="00E413BF">
      <w:pPr>
        <w:pStyle w:val="Heading3"/>
      </w:pPr>
      <w:bookmarkStart w:id="53" w:name="_Toc136371282"/>
      <w:r w:rsidRPr="00265A9E">
        <w:t>2D Computational Mesh and Settings</w:t>
      </w:r>
      <w:bookmarkEnd w:id="53"/>
    </w:p>
    <w:p w14:paraId="19F8D5EB" w14:textId="5848A34A" w:rsidR="0048315A" w:rsidRDefault="00A9311D" w:rsidP="0048315A">
      <w:pPr>
        <w:pStyle w:val="BodyText"/>
      </w:pPr>
      <w:r w:rsidRPr="00A9311D">
        <w:t xml:space="preserve">Due to the size of the </w:t>
      </w:r>
      <w:r w:rsidR="00FA36DB">
        <w:t>Paint</w:t>
      </w:r>
      <w:r w:rsidRPr="00A9311D">
        <w:t xml:space="preserve"> watershed (approximately </w:t>
      </w:r>
      <w:r>
        <w:t>1</w:t>
      </w:r>
      <w:r w:rsidR="00CD6BD6">
        <w:t>,</w:t>
      </w:r>
      <w:r w:rsidR="00630827">
        <w:t>065</w:t>
      </w:r>
      <w:r w:rsidR="00CD6BD6">
        <w:t xml:space="preserve"> sqmi), the</w:t>
      </w:r>
      <w:r w:rsidRPr="00A9311D">
        <w:t xml:space="preserve"> presence of </w:t>
      </w:r>
      <w:r w:rsidR="00630827">
        <w:t>two separate creeks</w:t>
      </w:r>
      <w:r w:rsidRPr="00A9311D">
        <w:t xml:space="preserve">, </w:t>
      </w:r>
      <w:r w:rsidR="00CD6BD6">
        <w:t>and</w:t>
      </w:r>
      <w:r w:rsidR="00CD6BD6" w:rsidRPr="00A9311D">
        <w:t xml:space="preserve"> to</w:t>
      </w:r>
      <w:r w:rsidR="00CD6BD6">
        <w:t xml:space="preserve"> account for</w:t>
      </w:r>
      <w:r w:rsidR="00CD6BD6" w:rsidRPr="00A9311D">
        <w:t xml:space="preserve"> computational and modeling limitations</w:t>
      </w:r>
      <w:r w:rsidR="00CD6BD6">
        <w:t>, the</w:t>
      </w:r>
      <w:r w:rsidR="00CD6BD6" w:rsidRPr="00A9311D">
        <w:t xml:space="preserve"> </w:t>
      </w:r>
      <w:r w:rsidRPr="00A9311D">
        <w:t xml:space="preserve">HUC-8 was split into </w:t>
      </w:r>
      <w:r w:rsidR="00CD6BD6">
        <w:t>two</w:t>
      </w:r>
      <w:r w:rsidRPr="00A9311D">
        <w:t xml:space="preserve"> separate HEC-RAS geometries as shown in </w:t>
      </w:r>
      <w:r>
        <w:fldChar w:fldCharType="begin"/>
      </w:r>
      <w:r>
        <w:instrText xml:space="preserve"> REF _Ref61261356 \h </w:instrText>
      </w:r>
      <w:r>
        <w:fldChar w:fldCharType="separate"/>
      </w:r>
      <w:r w:rsidR="00A46640">
        <w:t xml:space="preserve">Figure </w:t>
      </w:r>
      <w:r w:rsidR="00A46640">
        <w:rPr>
          <w:noProof/>
        </w:rPr>
        <w:t>6</w:t>
      </w:r>
      <w:r>
        <w:fldChar w:fldCharType="end"/>
      </w:r>
      <w:r w:rsidRPr="00A9311D">
        <w:t xml:space="preserve">. </w:t>
      </w:r>
      <w:r w:rsidR="00CD6BD6">
        <w:t xml:space="preserve"> </w:t>
      </w:r>
      <w:r w:rsidRPr="00A9311D">
        <w:t>The HUC-8 was split into</w:t>
      </w:r>
      <w:r w:rsidR="00CD6BD6">
        <w:t xml:space="preserve"> the </w:t>
      </w:r>
      <w:r w:rsidR="00807DB4">
        <w:t>California Creek</w:t>
      </w:r>
      <w:r>
        <w:t xml:space="preserve"> and </w:t>
      </w:r>
      <w:r w:rsidR="00807DB4">
        <w:t xml:space="preserve">Paint </w:t>
      </w:r>
      <w:r>
        <w:t xml:space="preserve">Creek </w:t>
      </w:r>
      <w:r w:rsidR="00CD6BD6">
        <w:t>modeling areas.  Initially, model area footprints were aligned with HUC-10 boundaries, combining some where the size of the smaller HUC-10s allowed</w:t>
      </w:r>
      <w:r>
        <w:t xml:space="preserve">. </w:t>
      </w:r>
      <w:r w:rsidR="00CD6BD6">
        <w:t xml:space="preserve"> </w:t>
      </w:r>
      <w:r>
        <w:t xml:space="preserve">Minor adjustments </w:t>
      </w:r>
      <w:r w:rsidR="00734F34">
        <w:t xml:space="preserve">were </w:t>
      </w:r>
      <w:r>
        <w:t>made to</w:t>
      </w:r>
      <w:r w:rsidR="00734F34">
        <w:t xml:space="preserve"> those initial model area footprints to improve </w:t>
      </w:r>
      <w:r>
        <w:t>modeling</w:t>
      </w:r>
      <w:r w:rsidR="00734F34">
        <w:t xml:space="preserve"> and/or mapping </w:t>
      </w:r>
      <w:r>
        <w:t xml:space="preserve">efficiency. </w:t>
      </w:r>
      <w:r w:rsidR="00734F34">
        <w:t xml:space="preserve"> </w:t>
      </w:r>
      <w:r w:rsidR="003C754B" w:rsidRPr="003C754B">
        <w:t xml:space="preserve">The </w:t>
      </w:r>
      <w:r w:rsidR="00A9729D">
        <w:t>HEC-RAS</w:t>
      </w:r>
      <w:r w:rsidR="003C754B" w:rsidRPr="003C754B">
        <w:t xml:space="preserve"> </w:t>
      </w:r>
      <w:r w:rsidR="00B42F58">
        <w:t>boundar</w:t>
      </w:r>
      <w:r w:rsidR="00175DDF">
        <w:t>ies</w:t>
      </w:r>
      <w:r w:rsidR="00B42F58">
        <w:t xml:space="preserve"> </w:t>
      </w:r>
      <w:r w:rsidR="00175DDF">
        <w:t>were</w:t>
      </w:r>
      <w:r w:rsidR="00175DDF" w:rsidRPr="003C754B">
        <w:t xml:space="preserve"> </w:t>
      </w:r>
      <w:r w:rsidR="003C754B" w:rsidRPr="003C754B">
        <w:t xml:space="preserve">created for the </w:t>
      </w:r>
      <w:r w:rsidR="00FA36DB">
        <w:t>Paint</w:t>
      </w:r>
      <w:r w:rsidR="003C754B" w:rsidRPr="003C754B">
        <w:t xml:space="preserve"> model area</w:t>
      </w:r>
      <w:r w:rsidR="00175DDF">
        <w:t>s</w:t>
      </w:r>
      <w:r w:rsidR="003C754B" w:rsidRPr="003C754B">
        <w:t xml:space="preserve"> using ArcGIS toolsets, which reduce the need for manual edits to mesh cells within </w:t>
      </w:r>
      <w:r w:rsidR="00A9729D">
        <w:t>HEC-RAS</w:t>
      </w:r>
      <w:r w:rsidR="003C754B" w:rsidRPr="003C754B">
        <w:t xml:space="preserve"> that result in error generation.</w:t>
      </w:r>
      <w:r w:rsidR="00734F34">
        <w:t xml:space="preserve">  </w:t>
      </w:r>
      <w:r w:rsidR="003C754B">
        <w:t xml:space="preserve">The </w:t>
      </w:r>
      <w:r w:rsidR="00F2181C">
        <w:t>California Creek</w:t>
      </w:r>
      <w:r w:rsidR="003C754B">
        <w:t xml:space="preserve"> and </w:t>
      </w:r>
      <w:r w:rsidR="00F2181C">
        <w:t>Paint</w:t>
      </w:r>
      <w:r w:rsidR="003C754B">
        <w:t xml:space="preserve"> Creek</w:t>
      </w:r>
      <w:r w:rsidR="003C754B" w:rsidRPr="004828B3">
        <w:t xml:space="preserve"> 2D mesh</w:t>
      </w:r>
      <w:r w:rsidR="003C754B">
        <w:t>es</w:t>
      </w:r>
      <w:r w:rsidR="003C754B" w:rsidRPr="004828B3">
        <w:t xml:space="preserve"> </w:t>
      </w:r>
      <w:r w:rsidR="003C754B">
        <w:t xml:space="preserve">contain </w:t>
      </w:r>
      <w:r w:rsidR="009205C6" w:rsidRPr="009205C6">
        <w:t>597</w:t>
      </w:r>
      <w:r w:rsidR="003C754B" w:rsidRPr="009205C6">
        <w:t>,</w:t>
      </w:r>
      <w:r w:rsidR="009205C6" w:rsidRPr="009205C6">
        <w:t>270</w:t>
      </w:r>
      <w:r w:rsidR="003C754B" w:rsidRPr="009205C6">
        <w:t xml:space="preserve"> </w:t>
      </w:r>
      <w:r w:rsidR="003C754B" w:rsidRPr="003658E8">
        <w:t xml:space="preserve">and </w:t>
      </w:r>
      <w:r w:rsidR="00F2181C" w:rsidRPr="00F2181C">
        <w:t>523,847</w:t>
      </w:r>
      <w:r w:rsidR="003C754B" w:rsidRPr="00F2181C">
        <w:rPr>
          <w:color w:val="FF0000"/>
        </w:rPr>
        <w:t xml:space="preserve"> </w:t>
      </w:r>
      <w:r w:rsidR="003C754B" w:rsidRPr="003658E8">
        <w:t>cells</w:t>
      </w:r>
      <w:r w:rsidR="003C754B">
        <w:t>, 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w:t>
      </w:r>
      <w:r w:rsidR="00317CF0">
        <w:t xml:space="preserve">population center </w:t>
      </w:r>
      <w:r w:rsidR="00E54194" w:rsidRPr="003C754B">
        <w:t>boundaries</w:t>
      </w:r>
      <w:r w:rsidR="001C6876" w:rsidRPr="003C754B">
        <w:t xml:space="preserve"> using refinement regions</w:t>
      </w:r>
      <w:r w:rsidR="0048315A" w:rsidRPr="003C754B">
        <w:t>.</w:t>
      </w:r>
      <w:r w:rsidR="00767EF6">
        <w:t xml:space="preserve"> </w:t>
      </w:r>
      <w:r w:rsidR="00734F34">
        <w:t xml:space="preserve"> </w:t>
      </w:r>
      <w:r w:rsidR="00767EF6">
        <w:t>Within community boundaries the streamlines were also extended to the 0.5 square mile extent and assigned 50 foot cell spacing in order to be more detailed.</w:t>
      </w:r>
      <w:r w:rsidR="00E54194" w:rsidRPr="003C754B">
        <w:t xml:space="preserve"> Internal connections were used to extract flow readings </w:t>
      </w:r>
      <w:r w:rsidR="001C6876" w:rsidRPr="003C754B">
        <w:t xml:space="preserve">for gage locations throughout the model, while profile lines were used for all other flow extractions. </w:t>
      </w:r>
      <w:r w:rsidR="00734F34">
        <w:t xml:space="preserve"> </w:t>
      </w:r>
      <w:r w:rsidR="0048315A" w:rsidRPr="003C754B">
        <w:t xml:space="preserve">An adaptive </w:t>
      </w:r>
      <w:r w:rsidR="009A3D11">
        <w:t xml:space="preserve">1 minute </w:t>
      </w:r>
      <w:r w:rsidR="0048315A" w:rsidRPr="003C754B">
        <w:t xml:space="preserve">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9A3D11">
        <w:t xml:space="preserve"> </w:t>
      </w:r>
      <w:r w:rsidR="006803FB" w:rsidRPr="003C754B">
        <w:t xml:space="preserve">The time </w:t>
      </w:r>
      <w:r w:rsidR="00E54194" w:rsidRPr="003C754B">
        <w:t xml:space="preserve">step was allowed to reach </w:t>
      </w:r>
      <w:r w:rsidR="00317CF0">
        <w:t>240</w:t>
      </w:r>
      <w:r w:rsidR="00E54194" w:rsidRPr="003C754B">
        <w:t xml:space="preserve"> seconds for a maximum and </w:t>
      </w:r>
      <w:r w:rsidR="00317CF0">
        <w:t>7.50</w:t>
      </w:r>
      <w:r w:rsidR="00E54194" w:rsidRPr="003C754B">
        <w:t xml:space="preserve"> seconds for the minimum.</w:t>
      </w:r>
      <w:r w:rsidR="00770E82" w:rsidRPr="003C754B">
        <w:t xml:space="preserve"> </w:t>
      </w:r>
      <w:r w:rsidR="00E421D7" w:rsidRPr="003C754B">
        <w:t>A theta value of 0.6 was</w:t>
      </w:r>
      <w:r w:rsidR="00DF5F23">
        <w:t xml:space="preserve"> used</w:t>
      </w:r>
      <w:r w:rsidR="00E421D7" w:rsidRPr="003C754B">
        <w:t xml:space="preserve">. </w:t>
      </w:r>
      <w:r w:rsidR="0048315A" w:rsidRPr="003C754B">
        <w:t xml:space="preserve">The </w:t>
      </w:r>
      <w:r w:rsidR="00A9729D">
        <w:t>HEC-RAS</w:t>
      </w:r>
      <w:r w:rsidR="0048315A" w:rsidRPr="003C754B">
        <w:t xml:space="preserve"> model was r</w:t>
      </w:r>
      <w:r w:rsidR="00270D3A">
        <w:t>u</w:t>
      </w:r>
      <w:r w:rsidR="0048315A" w:rsidRPr="003C754B">
        <w:t>n with Diffusion Wave (</w:t>
      </w:r>
      <w:r w:rsidR="009205C6">
        <w:t>S</w:t>
      </w:r>
      <w:r w:rsidR="0048315A" w:rsidRPr="003C754B">
        <w:t>implified Full Momentum) equations.</w:t>
      </w:r>
    </w:p>
    <w:p w14:paraId="2161026C" w14:textId="77777777" w:rsidR="00976A14" w:rsidRDefault="00976A14" w:rsidP="00E413BF">
      <w:pPr>
        <w:pStyle w:val="Heading3"/>
      </w:pPr>
      <w:bookmarkStart w:id="54" w:name="_Toc136371283"/>
      <w:r>
        <w:t>Model and Boundary Condition Setup</w:t>
      </w:r>
      <w:bookmarkEnd w:id="54"/>
    </w:p>
    <w:p w14:paraId="50420CA1" w14:textId="72B7446E" w:rsidR="003C754B" w:rsidRDefault="003C754B" w:rsidP="003C754B">
      <w:pPr>
        <w:pStyle w:val="BodyText"/>
      </w:pPr>
      <w:r w:rsidRPr="0048315A">
        <w:t xml:space="preserve">Using </w:t>
      </w:r>
      <w:r w:rsidR="00A9729D">
        <w:t>HEC-RAS</w:t>
      </w:r>
      <w:r w:rsidRPr="0048315A">
        <w:t xml:space="preserve"> rain-on-grid modeling requires a 2D computational mesh boundary and often requires defining inflow boundary conditions and application of </w:t>
      </w:r>
      <w:r w:rsidR="00374897">
        <w:t>precipitation values</w:t>
      </w:r>
      <w:r w:rsidRPr="0048315A">
        <w:t xml:space="preserve">. </w:t>
      </w:r>
      <w:r w:rsidR="00374897">
        <w:t>Spatially varying precipitation DSS values were applied as a meteorological data boundary condition</w:t>
      </w:r>
      <w:r w:rsidRPr="0048315A">
        <w:t>.</w:t>
      </w:r>
      <w:r>
        <w:t xml:space="preserve"> </w:t>
      </w:r>
      <w:r w:rsidR="009A3D11">
        <w:t xml:space="preserve"> </w:t>
      </w:r>
      <w:r>
        <w:t xml:space="preserve">The process to determine the </w:t>
      </w:r>
      <w:r w:rsidR="00374897">
        <w:t>spatially varied precipitation DSS values</w:t>
      </w:r>
      <w:r>
        <w:t xml:space="preserve"> to be applied is outlined in the hydrology section. </w:t>
      </w:r>
      <w:r w:rsidRPr="0048315A">
        <w:t xml:space="preserve"> </w:t>
      </w:r>
      <w:r w:rsidR="00270D3A">
        <w:fldChar w:fldCharType="begin"/>
      </w:r>
      <w:r w:rsidR="00270D3A">
        <w:instrText xml:space="preserve"> REF _Ref61261356 \h </w:instrText>
      </w:r>
      <w:r w:rsidR="00270D3A">
        <w:fldChar w:fldCharType="separate"/>
      </w:r>
      <w:r w:rsidR="00A46640">
        <w:t xml:space="preserve">Figure </w:t>
      </w:r>
      <w:r w:rsidR="00A46640">
        <w:rPr>
          <w:noProof/>
        </w:rPr>
        <w:t>6</w:t>
      </w:r>
      <w:r w:rsidR="00270D3A">
        <w:fldChar w:fldCharType="end"/>
      </w:r>
      <w:r w:rsidR="00270D3A">
        <w:t xml:space="preserve"> </w:t>
      </w:r>
      <w:r w:rsidRPr="0048315A">
        <w:t xml:space="preserve">depicts the </w:t>
      </w:r>
      <w:r w:rsidR="00BE4600">
        <w:t>California Creek</w:t>
      </w:r>
      <w:r w:rsidRPr="00A1432D">
        <w:t xml:space="preserve"> and </w:t>
      </w:r>
      <w:r w:rsidR="00BE4600">
        <w:t>Paint Creek</w:t>
      </w:r>
      <w:r w:rsidRPr="00A1432D">
        <w:t xml:space="preserve"> model </w:t>
      </w:r>
      <w:r>
        <w:t xml:space="preserve">boundaries, flow transition points between models, and USGS stream gages </w:t>
      </w:r>
      <w:r w:rsidR="009A3D11">
        <w:t>found near and with</w:t>
      </w:r>
      <w:r>
        <w:t>in the study</w:t>
      </w:r>
      <w:r w:rsidR="009A3D11">
        <w:t xml:space="preserve"> area</w:t>
      </w:r>
      <w:r>
        <w:t>.</w:t>
      </w:r>
    </w:p>
    <w:p w14:paraId="1A273B0A" w14:textId="38F05EF3" w:rsidR="003C754B" w:rsidRDefault="003C754B" w:rsidP="003C754B">
      <w:pPr>
        <w:pStyle w:val="BodyText"/>
      </w:pPr>
      <w:r>
        <w:t xml:space="preserve">Because the </w:t>
      </w:r>
      <w:r w:rsidR="00FA36DB">
        <w:t>Paint</w:t>
      </w:r>
      <w:r>
        <w:t xml:space="preserve"> HUC-8 was split into two work areas, the outflow from the </w:t>
      </w:r>
      <w:r w:rsidR="000D4D00">
        <w:t>California Creek</w:t>
      </w:r>
      <w:r>
        <w:t xml:space="preserve"> model </w:t>
      </w:r>
      <w:r w:rsidR="00217AC1">
        <w:t>w</w:t>
      </w:r>
      <w:r>
        <w:t xml:space="preserve">as used as an inflow hydrograph for the </w:t>
      </w:r>
      <w:r w:rsidR="000D4D00">
        <w:t xml:space="preserve">Paint </w:t>
      </w:r>
      <w:r>
        <w:t xml:space="preserve">Creek work area. </w:t>
      </w:r>
      <w:r w:rsidR="009A3D11">
        <w:t xml:space="preserve"> </w:t>
      </w:r>
      <w:r>
        <w:t xml:space="preserve">This hydrograph was extracted from the </w:t>
      </w:r>
      <w:r w:rsidR="000D4D00">
        <w:t xml:space="preserve">Calfornia Creek </w:t>
      </w:r>
      <w:r>
        <w:t xml:space="preserve">model using a 2D connection, and then placed as a flow hydrograph external boundary condition for the </w:t>
      </w:r>
      <w:r w:rsidR="000D4D00">
        <w:t>Paint</w:t>
      </w:r>
      <w:r>
        <w:t xml:space="preserve"> Creek model.</w:t>
      </w:r>
    </w:p>
    <w:p w14:paraId="2F58C651" w14:textId="60101A6D" w:rsidR="003C754B" w:rsidRPr="003C754B" w:rsidRDefault="00175DDF" w:rsidP="0048315A">
      <w:pPr>
        <w:pStyle w:val="BodyText"/>
        <w:rPr>
          <w:noProof/>
        </w:rPr>
      </w:pPr>
      <w:r>
        <w:lastRenderedPageBreak/>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3E94C05A" w:rsidR="000E758C" w:rsidRDefault="00A9311D" w:rsidP="00E40918">
      <w:pPr>
        <w:pStyle w:val="BodyText"/>
        <w:keepNext/>
        <w:jc w:val="center"/>
      </w:pPr>
      <w:r>
        <w:rPr>
          <w:noProof/>
        </w:rPr>
        <w:drawing>
          <wp:inline distT="0" distB="0" distL="0" distR="0" wp14:anchorId="6BA421D9" wp14:editId="36F84023">
            <wp:extent cx="5365881" cy="51054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375242" cy="5114306"/>
                    </a:xfrm>
                    <a:prstGeom prst="rect">
                      <a:avLst/>
                    </a:prstGeom>
                    <a:noFill/>
                    <a:ln>
                      <a:noFill/>
                    </a:ln>
                  </pic:spPr>
                </pic:pic>
              </a:graphicData>
            </a:graphic>
          </wp:inline>
        </w:drawing>
      </w:r>
    </w:p>
    <w:p w14:paraId="796FD21F" w14:textId="6E77E1F4" w:rsidR="003C754B" w:rsidRDefault="000E758C" w:rsidP="003C754B">
      <w:pPr>
        <w:pStyle w:val="Caption"/>
        <w:jc w:val="center"/>
      </w:pPr>
      <w:bookmarkStart w:id="55" w:name="_Ref61261356"/>
      <w:bookmarkStart w:id="56" w:name="_Toc136371320"/>
      <w:r>
        <w:t xml:space="preserve">Figure </w:t>
      </w:r>
      <w:r w:rsidR="00CA2514">
        <w:fldChar w:fldCharType="begin"/>
      </w:r>
      <w:r w:rsidR="00CA2514">
        <w:instrText xml:space="preserve"> SEQ Figure \* ARABIC </w:instrText>
      </w:r>
      <w:r w:rsidR="00CA2514">
        <w:fldChar w:fldCharType="separate"/>
      </w:r>
      <w:r w:rsidR="00A46640">
        <w:rPr>
          <w:noProof/>
        </w:rPr>
        <w:t>6</w:t>
      </w:r>
      <w:r w:rsidR="00CA2514">
        <w:fldChar w:fldCharType="end"/>
      </w:r>
      <w:bookmarkEnd w:id="55"/>
      <w:r>
        <w:t xml:space="preserve">: </w:t>
      </w:r>
      <w:r w:rsidR="00A9729D">
        <w:t>HEC-RAS</w:t>
      </w:r>
      <w:r w:rsidRPr="00645BE9">
        <w:t xml:space="preserve"> 2D Computational Mesh and Boundary Conditions and USGS Peak Streamflow Gages</w:t>
      </w:r>
      <w:bookmarkEnd w:id="56"/>
    </w:p>
    <w:p w14:paraId="072308CC" w14:textId="77777777" w:rsidR="003C754B" w:rsidRPr="003C754B" w:rsidRDefault="003C754B" w:rsidP="003C754B">
      <w:pPr>
        <w:pStyle w:val="BodyText"/>
      </w:pPr>
    </w:p>
    <w:p w14:paraId="76602BAB" w14:textId="77777777" w:rsidR="00976A14" w:rsidRDefault="00976A14" w:rsidP="00E413BF">
      <w:pPr>
        <w:pStyle w:val="Heading3"/>
      </w:pPr>
      <w:bookmarkStart w:id="57" w:name="_Toc136371284"/>
      <w:r>
        <w:t>Hydrology</w:t>
      </w:r>
      <w:bookmarkEnd w:id="57"/>
    </w:p>
    <w:p w14:paraId="0F945A65" w14:textId="12A54A2B" w:rsidR="00713D0D" w:rsidRDefault="00A9729D" w:rsidP="005813F2">
      <w:pPr>
        <w:pStyle w:val="BodyText"/>
      </w:pPr>
      <w:r>
        <w:t>HEC-RAS</w:t>
      </w:r>
      <w:r w:rsidR="005813F2">
        <w:t xml:space="preserve"> (specifically version 6.1, used for this an</w:t>
      </w:r>
      <w:r w:rsidR="00DF5F23">
        <w:t>a</w:t>
      </w:r>
      <w:r w:rsidR="005813F2">
        <w:t>lysis)</w:t>
      </w:r>
      <w:r w:rsidR="005813F2" w:rsidRPr="00671826">
        <w:t xml:space="preserve"> can implement spatial precipitation and infiltration methods.</w:t>
      </w:r>
      <w:r w:rsidR="005813F2">
        <w:t xml:space="preserve"> </w:t>
      </w:r>
      <w:r w:rsidR="005813F2" w:rsidRPr="00671826">
        <w:t xml:space="preserve"> Th</w:t>
      </w:r>
      <w:r w:rsidR="005813F2">
        <w:t>is</w:t>
      </w:r>
      <w:r w:rsidR="005813F2" w:rsidRPr="00671826">
        <w:t xml:space="preserve"> capability has improved the efficiency and hydrologic representation of a study area. </w:t>
      </w:r>
      <w:r w:rsidR="005813F2">
        <w:t xml:space="preserve"> </w:t>
      </w:r>
      <w:r>
        <w:t>HEC-RAS version 6.1</w:t>
      </w:r>
      <w:r w:rsidR="005813F2" w:rsidRPr="00671826">
        <w:t xml:space="preserve"> cannot directly import ASCII format gridded precipitation data. </w:t>
      </w:r>
      <w:r w:rsidR="005813F2">
        <w:t xml:space="preserve"> </w:t>
      </w:r>
      <w:r w:rsidR="005813F2" w:rsidRPr="00671826">
        <w:t>Therefore, spatially varied precipitation Data Storage System (DSS) files w</w:t>
      </w:r>
      <w:r w:rsidR="005813F2">
        <w:t>ere</w:t>
      </w:r>
      <w:r w:rsidR="005813F2" w:rsidRPr="00671826">
        <w:t xml:space="preserve"> used for the precipitation hyetograph boundary condition in the </w:t>
      </w:r>
      <w:r>
        <w:t>HEC-RAS</w:t>
      </w:r>
      <w:r w:rsidR="005813F2">
        <w:t xml:space="preserve"> hydraulic</w:t>
      </w:r>
      <w:r w:rsidR="005813F2" w:rsidRPr="00671826">
        <w:t xml:space="preserve"> model</w:t>
      </w:r>
      <w:r w:rsidR="005813F2">
        <w:t>s</w:t>
      </w:r>
      <w:r w:rsidR="00713D0D" w:rsidRPr="00713D0D">
        <w:t xml:space="preserve">.  </w:t>
      </w:r>
    </w:p>
    <w:p w14:paraId="760D7E2C" w14:textId="0791D50B" w:rsidR="005813F2" w:rsidRDefault="005813F2" w:rsidP="005813F2">
      <w:pPr>
        <w:pStyle w:val="Heading4"/>
      </w:pPr>
      <w:bookmarkStart w:id="58" w:name="_Toc136371285"/>
      <w:r>
        <w:t>Precipitation Frequencies</w:t>
      </w:r>
      <w:bookmarkEnd w:id="58"/>
    </w:p>
    <w:p w14:paraId="699BEC82" w14:textId="77777777" w:rsidR="005813F2" w:rsidRDefault="005813F2" w:rsidP="005813F2">
      <w:pPr>
        <w:pStyle w:val="BodyText"/>
      </w:pPr>
      <w:r w:rsidRPr="00564B6C">
        <w:t>Precipitation frequency data from NOAA</w:t>
      </w:r>
      <w:r>
        <w:t>’s</w:t>
      </w:r>
      <w:r w:rsidRPr="00564B6C">
        <w:t xml:space="preserve"> Atlas 14 Precipitation Frequency Data Serve</w:t>
      </w:r>
      <w:r>
        <w:t>r (PFDS) was used for this study (NOAA, 2018)</w:t>
      </w:r>
      <w:r w:rsidRPr="00E95954">
        <w:t xml:space="preserve">. </w:t>
      </w:r>
      <w:r>
        <w:t xml:space="preserve"> </w:t>
      </w:r>
      <w:r w:rsidRPr="00564B6C">
        <w:t xml:space="preserve">The 10-, 4-, 2-, 1-, and 0.2-percent-annual-chance precipitation depths for the 24-hr duration were determined by area-weighted intersection of the gridded PFDS data with the </w:t>
      </w:r>
      <w:r>
        <w:t>model</w:t>
      </w:r>
      <w:r w:rsidRPr="00564B6C">
        <w:t xml:space="preserve"> area boundaries</w:t>
      </w:r>
      <w:r w:rsidRPr="00E95954">
        <w:t xml:space="preserve">. Specifically, precipitation depths for return periods as rare as 1-in-1,000 annual chance for the state of Texas are available as raster data with 1/12-degree spatial resolution. </w:t>
      </w:r>
      <w:r>
        <w:t xml:space="preserve"> No areal reduction factors were applied to these depths for any of the model areas since it would be inappropriate for the majority of smaller-sized tributaries within each </w:t>
      </w:r>
      <w:r>
        <w:lastRenderedPageBreak/>
        <w:t xml:space="preserve">model; however, flow and stage results throughout the model area were analyzed against historic gage and previous study data as discussed later in the Calibration and Validation section of the report.  </w:t>
      </w:r>
    </w:p>
    <w:p w14:paraId="1DCD2CB7" w14:textId="77777777" w:rsidR="005813F2" w:rsidRDefault="005813F2" w:rsidP="005813F2">
      <w:pPr>
        <w:pStyle w:val="BodyText"/>
      </w:pPr>
      <w:r w:rsidRPr="002B5A11">
        <w:t>The 1-percent-plus</w:t>
      </w:r>
      <w:r>
        <w:t xml:space="preserve"> </w:t>
      </w:r>
      <w:r w:rsidRPr="002B5A11">
        <w:t xml:space="preserve">flood elevation is defined as the flood elevation using discharges at the upper 84% confidence limit for the 1-percent-annual-chance flood. </w:t>
      </w:r>
      <w:r>
        <w:t xml:space="preserve"> Similarly, the 1-percent-plus flood elevation is derived using discharges at the lower 84% confidence limit for the 1-percent-annual-chance-flood.  </w:t>
      </w:r>
      <w:r w:rsidRPr="002B5A11">
        <w:t>The plus and minus standard error was determined as the upper and lower 84% confidence limits</w:t>
      </w:r>
      <w:r>
        <w:t xml:space="preserve"> (i.e., the 68-percent confidence interval)</w:t>
      </w:r>
      <w:r w:rsidRPr="002B5A11">
        <w:t xml:space="preserve"> on the nominal 1-percent depth.</w:t>
      </w:r>
      <w:r>
        <w:t xml:space="preserve"> </w:t>
      </w:r>
      <w:r w:rsidRPr="002B5A11">
        <w:t xml:space="preserve"> In addition to recurrence interval precipitation estimates, 90% confidence intervals of reported </w:t>
      </w:r>
      <w:r>
        <w:t xml:space="preserve">Atlas 14 </w:t>
      </w:r>
      <w:r w:rsidRPr="002B5A11">
        <w:t>precipitation values are provided</w:t>
      </w:r>
      <w:r>
        <w:t xml:space="preserve"> on the PFDS</w:t>
      </w:r>
      <w:r w:rsidRPr="002B5A11">
        <w:t xml:space="preserve"> (NOAA, 2018). </w:t>
      </w:r>
      <w:r>
        <w:t xml:space="preserve"> </w:t>
      </w:r>
      <w:r w:rsidRPr="002B5A11">
        <w:t xml:space="preserve">On a normal distribution curve, 90% confidence intervals (i.e., the upper and lower 95% confidence limits) correspond to +/- 1.645 standard deviations. </w:t>
      </w:r>
      <w:r>
        <w:t xml:space="preserve"> </w:t>
      </w:r>
      <w:r w:rsidRPr="002B5A11">
        <w:t>The 1% plus and minus events are defined to be one standard deviation above and below the 1% event, so the provided 95% confidence limits were used to determine the 84% confidence limits using this relationship.</w:t>
      </w:r>
    </w:p>
    <w:p w14:paraId="259E21E1" w14:textId="77777777" w:rsidR="005813F2" w:rsidRPr="002B5A11" w:rsidRDefault="005813F2" w:rsidP="005813F2">
      <w:pPr>
        <w:pStyle w:val="BodyText"/>
      </w:pPr>
      <w:r w:rsidRPr="002B5A11">
        <w:t>The 1%-plus and 1%-minus storm events were defined by utilizing a 68% confidence interval around the 1% event. The 68% confidence interval was estimated using the following equations:</w:t>
      </w:r>
    </w:p>
    <w:p w14:paraId="3E8673C1" w14:textId="77777777" w:rsidR="005813F2" w:rsidRPr="002B5A11" w:rsidRDefault="00A46640" w:rsidP="005813F2">
      <w:pPr>
        <w:autoSpaceDE w:val="0"/>
        <w:autoSpaceDN w:val="0"/>
        <w:adjustRightInd w:val="0"/>
        <w:jc w:val="center"/>
      </w:pPr>
      <m:oMathPara>
        <m:oMath>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X</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05</m:t>
                  </m:r>
                </m:sub>
              </m:sSub>
            </m:num>
            <m:den>
              <m:sSub>
                <m:sSubPr>
                  <m:ctrlPr>
                    <w:rPr>
                      <w:rFonts w:ascii="Cambria Math" w:hAnsi="Cambria Math"/>
                    </w:rPr>
                  </m:ctrlPr>
                </m:sSubPr>
                <m:e>
                  <m:r>
                    <m:rPr>
                      <m:sty m:val="p"/>
                    </m:rPr>
                    <w:rPr>
                      <w:rFonts w:ascii="Cambria Math" w:hAnsi="Cambria Math"/>
                    </w:rPr>
                    <m:t>Z</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05</m:t>
                  </m:r>
                </m:sub>
              </m:sSub>
            </m:den>
          </m:f>
        </m:oMath>
      </m:oMathPara>
    </w:p>
    <w:p w14:paraId="471383BC" w14:textId="77777777" w:rsidR="005813F2" w:rsidRPr="002B5A11" w:rsidRDefault="005813F2" w:rsidP="005813F2">
      <w:pPr>
        <w:autoSpaceDE w:val="0"/>
        <w:autoSpaceDN w:val="0"/>
        <w:adjustRightInd w:val="0"/>
      </w:pPr>
    </w:p>
    <w:p w14:paraId="52B1AE38" w14:textId="77777777" w:rsidR="005813F2" w:rsidRPr="002B5A11" w:rsidRDefault="005813F2" w:rsidP="005813F2">
      <w:pPr>
        <w:pStyle w:val="BodyText"/>
        <w:jc w:val="center"/>
      </w:pPr>
      <m:oMathPara>
        <m:oMath>
          <m:r>
            <m:rPr>
              <m:sty m:val="p"/>
            </m:rPr>
            <w:rPr>
              <w:rFonts w:ascii="Cambria Math" w:hAnsi="Cambria Math"/>
            </w:rPr>
            <m:t>C</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68</m:t>
              </m:r>
            </m:sub>
          </m:sSub>
          <m:r>
            <m:rPr>
              <m:sty m:val="p"/>
            </m:rPr>
            <w:rPr>
              <w:rFonts w:ascii="Cambria Math" w:hAnsi="Cambria Math"/>
            </w:rPr>
            <m:t>=(X-</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 xml:space="preserve">, X+ </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oMath>
      </m:oMathPara>
    </w:p>
    <w:p w14:paraId="05757BE7" w14:textId="77777777" w:rsidR="005813F2" w:rsidRPr="002B5A11" w:rsidRDefault="005813F2" w:rsidP="005813F2">
      <w:pPr>
        <w:pStyle w:val="BodyText"/>
      </w:pPr>
      <w:r w:rsidRPr="002B5A11">
        <w:t>Where :</w:t>
      </w:r>
    </w:p>
    <w:p w14:paraId="071F136E" w14:textId="77777777" w:rsidR="005813F2" w:rsidRPr="002B5A11" w:rsidRDefault="00A46640" w:rsidP="005813F2">
      <w:pPr>
        <w:pStyle w:val="BodyText"/>
        <w:numPr>
          <w:ilvl w:val="0"/>
          <w:numId w:val="43"/>
        </w:numPr>
      </w:pPr>
      <m:oMath>
        <m:acc>
          <m:accPr>
            <m:ctrlPr>
              <w:rPr>
                <w:rFonts w:ascii="Cambria Math" w:hAnsi="Cambria Math"/>
              </w:rPr>
            </m:ctrlPr>
          </m:accPr>
          <m:e>
            <m:r>
              <m:rPr>
                <m:sty m:val="p"/>
              </m:rPr>
              <w:rPr>
                <w:rFonts w:ascii="Cambria Math" w:hAnsi="Cambria Math"/>
              </w:rPr>
              <m:t>σ</m:t>
            </m:r>
          </m:e>
        </m:acc>
      </m:oMath>
      <w:r w:rsidR="005813F2" w:rsidRPr="002B5A11">
        <w:t xml:space="preserve"> represents the standard deviation of an assumed normal distribution around the NOAA Atlas 14 frequency estimates.</w:t>
      </w:r>
    </w:p>
    <w:p w14:paraId="4E391384" w14:textId="77777777" w:rsidR="005813F2" w:rsidRPr="002B5A11" w:rsidRDefault="005813F2" w:rsidP="005813F2">
      <w:pPr>
        <w:pStyle w:val="BodyText"/>
        <w:numPr>
          <w:ilvl w:val="0"/>
          <w:numId w:val="43"/>
        </w:numPr>
      </w:pPr>
      <w:r w:rsidRPr="002B5A11">
        <w:t>X95 and X05 represent the upper and lower estimates of the 90% confidence interval, respectively.</w:t>
      </w:r>
    </w:p>
    <w:p w14:paraId="7EAE7D66" w14:textId="77777777" w:rsidR="005813F2" w:rsidRPr="002B5A11" w:rsidRDefault="005813F2" w:rsidP="005813F2">
      <w:pPr>
        <w:pStyle w:val="BodyText"/>
        <w:numPr>
          <w:ilvl w:val="0"/>
          <w:numId w:val="43"/>
        </w:numPr>
      </w:pPr>
      <w:r w:rsidRPr="002B5A11">
        <w:t>Z95 and Z05 represent the corresponding z-scores of the upper and lower estimates, respectively (i.e., Z95 = 1.645; Z05 = -1.645).</w:t>
      </w:r>
    </w:p>
    <w:p w14:paraId="070DB914" w14:textId="77777777" w:rsidR="005813F2" w:rsidRPr="002B5A11" w:rsidRDefault="005813F2" w:rsidP="005813F2">
      <w:pPr>
        <w:pStyle w:val="BodyText"/>
        <w:numPr>
          <w:ilvl w:val="0"/>
          <w:numId w:val="43"/>
        </w:numPr>
      </w:pPr>
      <w:r w:rsidRPr="002B5A11">
        <w:t>CI68 the 68% confidence interval is approximated by applying one standard deviation above and below the baseline 1% storm event.</w:t>
      </w:r>
    </w:p>
    <w:p w14:paraId="3481F3E1" w14:textId="793ACDA1" w:rsidR="005813F2" w:rsidRDefault="005813F2" w:rsidP="005813F2">
      <w:pPr>
        <w:pStyle w:val="BodyText"/>
        <w:jc w:val="both"/>
      </w:pPr>
      <w:r w:rsidRPr="00671826">
        <w:t>files w</w:t>
      </w:r>
      <w:r>
        <w:t>ere</w:t>
      </w:r>
      <w:r w:rsidRPr="00671826">
        <w:t xml:space="preserve"> used for the precipitation hyetograph boundary condition in the </w:t>
      </w:r>
      <w:r w:rsidR="00A9729D">
        <w:t>HEC-RAS</w:t>
      </w:r>
      <w:r>
        <w:t xml:space="preserve"> hydraulic</w:t>
      </w:r>
      <w:r w:rsidRPr="00671826">
        <w:t xml:space="preserve"> model</w:t>
      </w:r>
      <w:r>
        <w:t>s</w:t>
      </w:r>
      <w:r w:rsidRPr="00671826">
        <w:t>.</w:t>
      </w:r>
    </w:p>
    <w:p w14:paraId="7875E0BE" w14:textId="77777777" w:rsidR="005813F2" w:rsidRDefault="005813F2" w:rsidP="005813F2">
      <w:pPr>
        <w:pStyle w:val="Heading4"/>
      </w:pPr>
      <w:bookmarkStart w:id="59" w:name="_Toc134522839"/>
      <w:bookmarkStart w:id="60" w:name="_Toc136371286"/>
      <w:r>
        <w:t>Temporal Rainfall Distribution</w:t>
      </w:r>
      <w:bookmarkEnd w:id="59"/>
      <w:bookmarkEnd w:id="60"/>
    </w:p>
    <w:p w14:paraId="5D3BC957" w14:textId="3635B2B7" w:rsidR="005813F2" w:rsidRPr="005813F2" w:rsidRDefault="005813F2" w:rsidP="005813F2">
      <w:pPr>
        <w:pStyle w:val="BodyText"/>
      </w:pPr>
      <w:r w:rsidRPr="005813F2">
        <w:t xml:space="preserve">Temporal rainfall distributions were computed for the </w:t>
      </w:r>
      <w:r w:rsidR="0093540F">
        <w:t>Paint</w:t>
      </w:r>
      <w:r w:rsidRPr="005813F2">
        <w:t xml:space="preserve"> HUC8 model areas following the NRCS synthetic rainfall distribution procedure as described in the National Engineering Handbook Part 630 – Chapter 4 (NRCS, 2019).  NOAA Atlas 14 data was extracted for the areas, and a unique 24-hour temporal distribution was computed for each recurrence interval.  The temporal distributions are expressed in probability terms as cumulative percentages of precipitation totals at various time steps.  The NOAA Atlas 14 precipitation-frequency grids only provide total depths for each frequency.  Precipitation grids were spatially distributed across the 24-hour duration using a 6-minutes time series data shown in</w:t>
      </w:r>
      <w:r w:rsidR="002505A1">
        <w:t xml:space="preserve"> </w:t>
      </w:r>
      <w:r w:rsidR="002505A1">
        <w:fldChar w:fldCharType="begin"/>
      </w:r>
      <w:r w:rsidR="002505A1">
        <w:instrText xml:space="preserve"> REF _Ref55213240 \h </w:instrText>
      </w:r>
      <w:r w:rsidR="002505A1">
        <w:fldChar w:fldCharType="separate"/>
      </w:r>
      <w:r w:rsidR="00A46640" w:rsidRPr="008D0294">
        <w:t xml:space="preserve">Figure </w:t>
      </w:r>
      <w:r w:rsidR="00A46640">
        <w:rPr>
          <w:noProof/>
        </w:rPr>
        <w:t>7</w:t>
      </w:r>
      <w:r w:rsidR="002505A1">
        <w:fldChar w:fldCharType="end"/>
      </w:r>
      <w:r w:rsidRPr="005813F2">
        <w:t xml:space="preserve">.  The resulting 6-minute interval precipitation grids were used to develop spatially distributed precipitation DSS data for the model areas.  The “Meteorological Data” tab under the Unsteady Flow Boundary Conditions editor in </w:t>
      </w:r>
      <w:r w:rsidR="00A9729D">
        <w:t>HEC-RAS</w:t>
      </w:r>
      <w:r w:rsidRPr="005813F2">
        <w:t xml:space="preserve"> was used to import the spatial precipitation DSS data into the 2D hydraulic model.</w:t>
      </w:r>
    </w:p>
    <w:p w14:paraId="59A7F33C" w14:textId="77777777" w:rsidR="005813F2" w:rsidRPr="003A2A2B" w:rsidRDefault="005813F2" w:rsidP="005813F2">
      <w:pPr>
        <w:pStyle w:val="BodyText"/>
        <w:jc w:val="center"/>
        <w:rPr>
          <w:rFonts w:cs="Arial"/>
          <w:sz w:val="20"/>
          <w:szCs w:val="20"/>
        </w:rPr>
      </w:pPr>
      <w:r>
        <w:rPr>
          <w:rFonts w:cs="Arial"/>
          <w:noProof/>
          <w:sz w:val="20"/>
          <w:szCs w:val="20"/>
        </w:rPr>
        <w:lastRenderedPageBreak/>
        <w:drawing>
          <wp:inline distT="0" distB="0" distL="0" distR="0" wp14:anchorId="1F4DBCF6" wp14:editId="25A1CE6A">
            <wp:extent cx="4114800" cy="27006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2700655"/>
                    </a:xfrm>
                    <a:prstGeom prst="rect">
                      <a:avLst/>
                    </a:prstGeom>
                    <a:noFill/>
                    <a:ln>
                      <a:noFill/>
                    </a:ln>
                  </pic:spPr>
                </pic:pic>
              </a:graphicData>
            </a:graphic>
          </wp:inline>
        </w:drawing>
      </w:r>
    </w:p>
    <w:p w14:paraId="1B2B1C77" w14:textId="75A8ABD9" w:rsidR="005813F2" w:rsidRDefault="005813F2" w:rsidP="005813F2">
      <w:pPr>
        <w:pStyle w:val="Caption"/>
        <w:jc w:val="center"/>
      </w:pPr>
      <w:bookmarkStart w:id="61" w:name="_Ref55213240"/>
      <w:bookmarkStart w:id="62" w:name="_Toc90290855"/>
      <w:bookmarkStart w:id="63" w:name="_Toc134522874"/>
      <w:bookmarkStart w:id="64" w:name="_Toc136371321"/>
      <w:r w:rsidRPr="008D0294">
        <w:t xml:space="preserve">Figure </w:t>
      </w:r>
      <w:r>
        <w:fldChar w:fldCharType="begin"/>
      </w:r>
      <w:r>
        <w:instrText xml:space="preserve"> SEQ Figure \* ARABIC </w:instrText>
      </w:r>
      <w:r>
        <w:fldChar w:fldCharType="separate"/>
      </w:r>
      <w:r w:rsidR="00A46640">
        <w:rPr>
          <w:noProof/>
        </w:rPr>
        <w:t>7</w:t>
      </w:r>
      <w:r>
        <w:rPr>
          <w:noProof/>
        </w:rPr>
        <w:fldChar w:fldCharType="end"/>
      </w:r>
      <w:bookmarkEnd w:id="61"/>
      <w:r w:rsidRPr="008D0294">
        <w:t xml:space="preserve">: </w:t>
      </w:r>
      <w:r>
        <w:t>NRCS Nested Rainfall Distributions for</w:t>
      </w:r>
      <w:r w:rsidR="0093540F">
        <w:t xml:space="preserve"> the</w:t>
      </w:r>
      <w:r>
        <w:t xml:space="preserve"> </w:t>
      </w:r>
      <w:bookmarkEnd w:id="62"/>
      <w:bookmarkEnd w:id="63"/>
      <w:r>
        <w:t>Paint HUC-8 Watershed</w:t>
      </w:r>
      <w:r w:rsidR="0093540F">
        <w:t xml:space="preserve"> BLE Study</w:t>
      </w:r>
      <w:bookmarkEnd w:id="64"/>
    </w:p>
    <w:p w14:paraId="0CF0F307" w14:textId="77777777" w:rsidR="005813F2" w:rsidRPr="00E0625C" w:rsidRDefault="005813F2" w:rsidP="005813F2">
      <w:pPr>
        <w:pStyle w:val="Heading4"/>
      </w:pPr>
      <w:bookmarkStart w:id="65" w:name="_Ref90306115"/>
      <w:bookmarkStart w:id="66" w:name="_Toc91077245"/>
      <w:bookmarkStart w:id="67" w:name="_Toc134522840"/>
      <w:bookmarkStart w:id="68" w:name="_Toc136371287"/>
      <w:r w:rsidRPr="00E0625C">
        <w:t>Infiltration Parameters</w:t>
      </w:r>
      <w:bookmarkEnd w:id="65"/>
      <w:bookmarkEnd w:id="66"/>
      <w:bookmarkEnd w:id="67"/>
      <w:bookmarkEnd w:id="68"/>
    </w:p>
    <w:p w14:paraId="12A816E8" w14:textId="7DBFC5B2" w:rsidR="005813F2" w:rsidRDefault="005813F2" w:rsidP="005813F2">
      <w:pPr>
        <w:pStyle w:val="BodyText"/>
      </w:pPr>
      <w:r w:rsidRPr="001B7764">
        <w:t>The infiltration layer containing</w:t>
      </w:r>
      <w:r>
        <w:t xml:space="preserve"> attributes for</w:t>
      </w:r>
      <w:r w:rsidRPr="001B7764">
        <w:t xml:space="preserve"> S</w:t>
      </w:r>
      <w:r>
        <w:t xml:space="preserve">oil </w:t>
      </w:r>
      <w:r w:rsidRPr="001B7764">
        <w:t>C</w:t>
      </w:r>
      <w:r>
        <w:t xml:space="preserve">onservation </w:t>
      </w:r>
      <w:r w:rsidRPr="001B7764">
        <w:t>S</w:t>
      </w:r>
      <w:r>
        <w:t>urvey (</w:t>
      </w:r>
      <w:r w:rsidRPr="001B7764">
        <w:t>SCS</w:t>
      </w:r>
      <w:r>
        <w:t>; now the Natural Resources Conservation Survey (NRCS))</w:t>
      </w:r>
      <w:r w:rsidRPr="001B7764">
        <w:t xml:space="preserve"> </w:t>
      </w:r>
      <w:r>
        <w:t>c</w:t>
      </w:r>
      <w:r w:rsidRPr="001B7764">
        <w:t xml:space="preserve">urve </w:t>
      </w:r>
      <w:r>
        <w:t>n</w:t>
      </w:r>
      <w:r w:rsidRPr="001B7764">
        <w:t xml:space="preserve">umbers (CN), </w:t>
      </w:r>
      <w:r>
        <w:t>a</w:t>
      </w:r>
      <w:r w:rsidRPr="001B7764">
        <w:t xml:space="preserve">bstraction </w:t>
      </w:r>
      <w:r>
        <w:t>r</w:t>
      </w:r>
      <w:r w:rsidRPr="001B7764">
        <w:t xml:space="preserve">atio, and </w:t>
      </w:r>
      <w:r>
        <w:t>m</w:t>
      </w:r>
      <w:r w:rsidRPr="001B7764">
        <w:t xml:space="preserve">inimum </w:t>
      </w:r>
      <w:r>
        <w:t>i</w:t>
      </w:r>
      <w:r w:rsidRPr="001B7764">
        <w:t xml:space="preserve">nfiltration </w:t>
      </w:r>
      <w:r>
        <w:t>r</w:t>
      </w:r>
      <w:r w:rsidRPr="001B7764">
        <w:t xml:space="preserve">ate was initially calculated in </w:t>
      </w:r>
      <w:r w:rsidRPr="000A172C">
        <w:t>ArcGIS</w:t>
      </w:r>
      <w:r w:rsidRPr="001B7764">
        <w:t xml:space="preserve"> using the </w:t>
      </w:r>
      <w:r w:rsidRPr="000A172C">
        <w:t>National Land Cover Database (NLCD, 2019) and NRCS soil data</w:t>
      </w:r>
      <w:r w:rsidRPr="001B7764">
        <w:t xml:space="preserve">. </w:t>
      </w:r>
      <w:r>
        <w:t xml:space="preserve"> This infiltration layer was then imported to the </w:t>
      </w:r>
      <w:r w:rsidR="00A9729D">
        <w:t>HEC-RAS</w:t>
      </w:r>
      <w:r>
        <w:t xml:space="preserve"> 2D hydraulic model where it is then used to estimate rainfall-runoff losses and surface runoff used in the hydraulic calculations.</w:t>
      </w:r>
    </w:p>
    <w:p w14:paraId="30FB719F" w14:textId="433DD31C" w:rsidR="005813F2" w:rsidRDefault="005813F2" w:rsidP="005813F2">
      <w:pPr>
        <w:pStyle w:val="BodyText"/>
        <w:rPr>
          <w:rStyle w:val="BodyTextChar"/>
        </w:rPr>
      </w:pPr>
      <w:r w:rsidRPr="00EE7E84">
        <w:t>A land use-soils-CN matrix can be used to determine</w:t>
      </w:r>
      <w:r>
        <w:t xml:space="preserve"> CN for a particular study area. </w:t>
      </w:r>
      <w:r>
        <w:fldChar w:fldCharType="begin"/>
      </w:r>
      <w:r>
        <w:instrText xml:space="preserve"> REF _Ref134537179 \h </w:instrText>
      </w:r>
      <w:r>
        <w:fldChar w:fldCharType="separate"/>
      </w:r>
      <w:r w:rsidR="00A46640">
        <w:t xml:space="preserve">Table </w:t>
      </w:r>
      <w:r w:rsidR="00A46640">
        <w:rPr>
          <w:noProof/>
        </w:rPr>
        <w:t>3</w:t>
      </w:r>
      <w:r>
        <w:fldChar w:fldCharType="end"/>
      </w:r>
      <w:r>
        <w:t xml:space="preserve"> </w:t>
      </w:r>
      <w:r w:rsidRPr="00EE7E84">
        <w:t>details soil-water balance model lookup table for determining CN’s for the intersection of soils and land use. The CN values are sourced from the NRCS’s TR</w:t>
      </w:r>
      <w:r w:rsidRPr="00EE7E84">
        <w:rPr>
          <w:rFonts w:hint="eastAsia"/>
        </w:rPr>
        <w:t>-</w:t>
      </w:r>
      <w:r w:rsidRPr="00EE7E84">
        <w:t>55 (USDA, 1986).  This matrix is intended as a general guide and then adjusted based on engineering judgment, as well as during calibrations and validation of the model, for a given study area</w:t>
      </w:r>
      <w:r w:rsidRPr="00EE7E84">
        <w:rPr>
          <w:rStyle w:val="BodyTextChar"/>
        </w:rPr>
        <w:t>.</w:t>
      </w:r>
      <w:bookmarkStart w:id="69" w:name="_Ref134383478"/>
      <w:bookmarkStart w:id="70" w:name="_Ref134383395"/>
    </w:p>
    <w:p w14:paraId="3942B1AF" w14:textId="77777777" w:rsidR="005813F2" w:rsidRPr="00196759" w:rsidRDefault="005813F2" w:rsidP="005813F2">
      <w:pPr>
        <w:pStyle w:val="Caption"/>
        <w:jc w:val="center"/>
      </w:pPr>
      <w:bookmarkStart w:id="71" w:name="_Ref134537179"/>
      <w:bookmarkStart w:id="72" w:name="_Toc134522899"/>
      <w:bookmarkStart w:id="73" w:name="_Toc136371329"/>
      <w:r>
        <w:t xml:space="preserve">Table </w:t>
      </w:r>
      <w:r>
        <w:fldChar w:fldCharType="begin"/>
      </w:r>
      <w:r>
        <w:instrText xml:space="preserve"> SEQ Table \* ARABIC </w:instrText>
      </w:r>
      <w:r>
        <w:fldChar w:fldCharType="separate"/>
      </w:r>
      <w:r w:rsidR="00A46640">
        <w:rPr>
          <w:noProof/>
        </w:rPr>
        <w:t>3</w:t>
      </w:r>
      <w:r>
        <w:fldChar w:fldCharType="end"/>
      </w:r>
      <w:bookmarkEnd w:id="69"/>
      <w:bookmarkEnd w:id="71"/>
      <w:r>
        <w:t xml:space="preserve">: </w:t>
      </w:r>
      <w:r w:rsidRPr="00B83059">
        <w:t>Land Use</w:t>
      </w:r>
      <w:r>
        <w:t>(LU)</w:t>
      </w:r>
      <w:r w:rsidRPr="00B83059">
        <w:t>-Soils-CN Matrix for Defining Initial Curve Number</w:t>
      </w:r>
      <w:bookmarkEnd w:id="70"/>
      <w:bookmarkEnd w:id="72"/>
      <w:bookmarkEnd w:id="73"/>
    </w:p>
    <w:tbl>
      <w:tblPr>
        <w:tblStyle w:val="ListTable3-Accent11"/>
        <w:tblW w:w="8557" w:type="dxa"/>
        <w:jc w:val="center"/>
        <w:tblLook w:val="04A0" w:firstRow="1" w:lastRow="0" w:firstColumn="1" w:lastColumn="0" w:noHBand="0" w:noVBand="1"/>
      </w:tblPr>
      <w:tblGrid>
        <w:gridCol w:w="1417"/>
        <w:gridCol w:w="3140"/>
        <w:gridCol w:w="1000"/>
        <w:gridCol w:w="1000"/>
        <w:gridCol w:w="1000"/>
        <w:gridCol w:w="1000"/>
      </w:tblGrid>
      <w:tr w:rsidR="005813F2" w:rsidRPr="00BC115B" w14:paraId="345E7F84" w14:textId="77777777" w:rsidTr="002505A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1417" w:type="dxa"/>
            <w:vMerge w:val="restart"/>
            <w:noWrap/>
            <w:vAlign w:val="center"/>
            <w:hideMark/>
          </w:tcPr>
          <w:p w14:paraId="4EA76702" w14:textId="77777777" w:rsidR="005813F2" w:rsidRPr="001B7764" w:rsidRDefault="005813F2" w:rsidP="002505A1">
            <w:pPr>
              <w:spacing w:line="240" w:lineRule="auto"/>
              <w:jc w:val="center"/>
              <w:rPr>
                <w:rFonts w:eastAsia="Times New Roman" w:cstheme="minorHAnsi"/>
                <w:b w:val="0"/>
                <w:bCs w:val="0"/>
                <w:color w:val="FFFFFF"/>
              </w:rPr>
            </w:pPr>
            <w:r w:rsidRPr="001B7764">
              <w:rPr>
                <w:rFonts w:eastAsia="Times New Roman" w:cstheme="minorHAnsi"/>
                <w:color w:val="FFFFFF"/>
              </w:rPr>
              <w:t>LU_GridCode</w:t>
            </w:r>
          </w:p>
        </w:tc>
        <w:tc>
          <w:tcPr>
            <w:tcW w:w="3140" w:type="dxa"/>
            <w:vMerge w:val="restart"/>
            <w:noWrap/>
            <w:vAlign w:val="center"/>
            <w:hideMark/>
          </w:tcPr>
          <w:p w14:paraId="072788CE" w14:textId="77777777" w:rsidR="005813F2" w:rsidRPr="001B7764" w:rsidRDefault="005813F2" w:rsidP="002505A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NLCD LU Description</w:t>
            </w:r>
          </w:p>
        </w:tc>
        <w:tc>
          <w:tcPr>
            <w:tcW w:w="4000" w:type="dxa"/>
            <w:gridSpan w:val="4"/>
            <w:noWrap/>
            <w:vAlign w:val="center"/>
            <w:hideMark/>
          </w:tcPr>
          <w:p w14:paraId="12B7E87B" w14:textId="77777777" w:rsidR="005813F2" w:rsidRPr="001B7764" w:rsidRDefault="005813F2" w:rsidP="002505A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Hydrologic Soil Group</w:t>
            </w:r>
          </w:p>
        </w:tc>
      </w:tr>
      <w:tr w:rsidR="005813F2" w:rsidRPr="00BC115B" w14:paraId="01B15D0F"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vMerge/>
            <w:vAlign w:val="center"/>
            <w:hideMark/>
          </w:tcPr>
          <w:p w14:paraId="284EB3B6" w14:textId="77777777" w:rsidR="005813F2" w:rsidRPr="001B7764" w:rsidRDefault="005813F2" w:rsidP="002505A1">
            <w:pPr>
              <w:spacing w:line="240" w:lineRule="auto"/>
              <w:jc w:val="center"/>
              <w:rPr>
                <w:rFonts w:eastAsia="Times New Roman" w:cstheme="minorHAnsi"/>
                <w:b w:val="0"/>
                <w:bCs w:val="0"/>
                <w:color w:val="FFFFFF"/>
              </w:rPr>
            </w:pPr>
          </w:p>
        </w:tc>
        <w:tc>
          <w:tcPr>
            <w:tcW w:w="3140" w:type="dxa"/>
            <w:vMerge/>
            <w:vAlign w:val="center"/>
            <w:hideMark/>
          </w:tcPr>
          <w:p w14:paraId="6E510EE7"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rPr>
            </w:pPr>
          </w:p>
        </w:tc>
        <w:tc>
          <w:tcPr>
            <w:tcW w:w="1000" w:type="dxa"/>
            <w:shd w:val="clear" w:color="auto" w:fill="00B5E2" w:themeFill="accent1"/>
            <w:noWrap/>
            <w:vAlign w:val="center"/>
            <w:hideMark/>
          </w:tcPr>
          <w:p w14:paraId="36B5A031" w14:textId="77777777" w:rsidR="005813F2" w:rsidRPr="00196759"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A</w:t>
            </w:r>
          </w:p>
        </w:tc>
        <w:tc>
          <w:tcPr>
            <w:tcW w:w="1000" w:type="dxa"/>
            <w:shd w:val="clear" w:color="auto" w:fill="00B5E2" w:themeFill="accent1"/>
            <w:noWrap/>
            <w:vAlign w:val="center"/>
            <w:hideMark/>
          </w:tcPr>
          <w:p w14:paraId="70CF3D68" w14:textId="77777777" w:rsidR="005813F2" w:rsidRPr="00196759"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B</w:t>
            </w:r>
          </w:p>
        </w:tc>
        <w:tc>
          <w:tcPr>
            <w:tcW w:w="1000" w:type="dxa"/>
            <w:shd w:val="clear" w:color="auto" w:fill="00B5E2" w:themeFill="accent1"/>
            <w:noWrap/>
            <w:vAlign w:val="center"/>
            <w:hideMark/>
          </w:tcPr>
          <w:p w14:paraId="5973B52B" w14:textId="77777777" w:rsidR="005813F2" w:rsidRPr="00196759"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C</w:t>
            </w:r>
          </w:p>
        </w:tc>
        <w:tc>
          <w:tcPr>
            <w:tcW w:w="1000" w:type="dxa"/>
            <w:shd w:val="clear" w:color="auto" w:fill="00B5E2" w:themeFill="accent1"/>
            <w:noWrap/>
            <w:vAlign w:val="center"/>
            <w:hideMark/>
          </w:tcPr>
          <w:p w14:paraId="46FA0C29" w14:textId="77777777" w:rsidR="005813F2" w:rsidRPr="00196759"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D</w:t>
            </w:r>
          </w:p>
        </w:tc>
      </w:tr>
      <w:tr w:rsidR="005813F2" w:rsidRPr="00BC115B" w14:paraId="587A8A9E"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C4BCBF7"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11</w:t>
            </w:r>
          </w:p>
        </w:tc>
        <w:tc>
          <w:tcPr>
            <w:tcW w:w="3140" w:type="dxa"/>
            <w:noWrap/>
            <w:vAlign w:val="center"/>
            <w:hideMark/>
          </w:tcPr>
          <w:p w14:paraId="52DC6918"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Open Water</w:t>
            </w:r>
          </w:p>
        </w:tc>
        <w:tc>
          <w:tcPr>
            <w:tcW w:w="1000" w:type="dxa"/>
            <w:noWrap/>
            <w:vAlign w:val="center"/>
            <w:hideMark/>
          </w:tcPr>
          <w:p w14:paraId="6CB8AE8D"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040D36E9"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0A003A7A"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45D005C7"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r>
      <w:tr w:rsidR="005813F2" w:rsidRPr="00BC115B" w14:paraId="39405CB9"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7024BBBE"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12</w:t>
            </w:r>
          </w:p>
        </w:tc>
        <w:tc>
          <w:tcPr>
            <w:tcW w:w="3140" w:type="dxa"/>
            <w:noWrap/>
            <w:vAlign w:val="center"/>
          </w:tcPr>
          <w:p w14:paraId="4C435AE3"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Perennial ice/snow</w:t>
            </w:r>
          </w:p>
        </w:tc>
        <w:tc>
          <w:tcPr>
            <w:tcW w:w="1000" w:type="dxa"/>
            <w:noWrap/>
            <w:vAlign w:val="center"/>
          </w:tcPr>
          <w:p w14:paraId="4F02A1D6"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330773BF"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3FF03A88"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7E024C91"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r>
      <w:tr w:rsidR="005813F2" w:rsidRPr="00BC115B" w14:paraId="3A622D05"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7531FD65"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21</w:t>
            </w:r>
          </w:p>
        </w:tc>
        <w:tc>
          <w:tcPr>
            <w:tcW w:w="3140" w:type="dxa"/>
            <w:noWrap/>
            <w:vAlign w:val="center"/>
            <w:hideMark/>
          </w:tcPr>
          <w:p w14:paraId="19D303E1"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Open Space</w:t>
            </w:r>
          </w:p>
        </w:tc>
        <w:tc>
          <w:tcPr>
            <w:tcW w:w="1000" w:type="dxa"/>
            <w:noWrap/>
            <w:vAlign w:val="center"/>
            <w:hideMark/>
          </w:tcPr>
          <w:p w14:paraId="4F488FB3"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49</w:t>
            </w:r>
          </w:p>
        </w:tc>
        <w:tc>
          <w:tcPr>
            <w:tcW w:w="1000" w:type="dxa"/>
            <w:noWrap/>
            <w:vAlign w:val="center"/>
            <w:hideMark/>
          </w:tcPr>
          <w:p w14:paraId="2DBDB260"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69</w:t>
            </w:r>
          </w:p>
        </w:tc>
        <w:tc>
          <w:tcPr>
            <w:tcW w:w="1000" w:type="dxa"/>
            <w:noWrap/>
            <w:vAlign w:val="center"/>
            <w:hideMark/>
          </w:tcPr>
          <w:p w14:paraId="6170D960"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79</w:t>
            </w:r>
          </w:p>
        </w:tc>
        <w:tc>
          <w:tcPr>
            <w:tcW w:w="1000" w:type="dxa"/>
            <w:noWrap/>
            <w:vAlign w:val="center"/>
            <w:hideMark/>
          </w:tcPr>
          <w:p w14:paraId="4150232C"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84</w:t>
            </w:r>
          </w:p>
        </w:tc>
      </w:tr>
      <w:tr w:rsidR="005813F2" w:rsidRPr="00BC115B" w14:paraId="7CCAE14C"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6365F115"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22</w:t>
            </w:r>
          </w:p>
        </w:tc>
        <w:tc>
          <w:tcPr>
            <w:tcW w:w="3140" w:type="dxa"/>
            <w:noWrap/>
            <w:vAlign w:val="center"/>
            <w:hideMark/>
          </w:tcPr>
          <w:p w14:paraId="58DE8B6B"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Low Intensity</w:t>
            </w:r>
          </w:p>
        </w:tc>
        <w:tc>
          <w:tcPr>
            <w:tcW w:w="1000" w:type="dxa"/>
            <w:noWrap/>
            <w:vAlign w:val="center"/>
            <w:hideMark/>
          </w:tcPr>
          <w:p w14:paraId="6C976B13"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07F3A4A1"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28FF572F"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6C05D5F"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5813F2" w:rsidRPr="00BC115B" w14:paraId="6818D5CA"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E320E02"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23</w:t>
            </w:r>
          </w:p>
        </w:tc>
        <w:tc>
          <w:tcPr>
            <w:tcW w:w="3140" w:type="dxa"/>
            <w:noWrap/>
            <w:vAlign w:val="center"/>
            <w:hideMark/>
          </w:tcPr>
          <w:p w14:paraId="31501DB2"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Medium Intensity</w:t>
            </w:r>
          </w:p>
        </w:tc>
        <w:tc>
          <w:tcPr>
            <w:tcW w:w="1000" w:type="dxa"/>
            <w:noWrap/>
            <w:vAlign w:val="center"/>
            <w:hideMark/>
          </w:tcPr>
          <w:p w14:paraId="69900DA1"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5667BCC4"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92</w:t>
            </w:r>
          </w:p>
        </w:tc>
        <w:tc>
          <w:tcPr>
            <w:tcW w:w="1000" w:type="dxa"/>
            <w:noWrap/>
            <w:vAlign w:val="center"/>
            <w:hideMark/>
          </w:tcPr>
          <w:p w14:paraId="64C19EE4"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c>
          <w:tcPr>
            <w:tcW w:w="1000" w:type="dxa"/>
            <w:noWrap/>
            <w:vAlign w:val="center"/>
            <w:hideMark/>
          </w:tcPr>
          <w:p w14:paraId="72F97C0C"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95</w:t>
            </w:r>
          </w:p>
        </w:tc>
      </w:tr>
      <w:tr w:rsidR="005813F2" w:rsidRPr="00BC115B" w14:paraId="0D8A6E88"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BCE82C6"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24</w:t>
            </w:r>
          </w:p>
        </w:tc>
        <w:tc>
          <w:tcPr>
            <w:tcW w:w="3140" w:type="dxa"/>
            <w:noWrap/>
            <w:vAlign w:val="center"/>
            <w:hideMark/>
          </w:tcPr>
          <w:p w14:paraId="5C7B97FB"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High Intensity</w:t>
            </w:r>
          </w:p>
        </w:tc>
        <w:tc>
          <w:tcPr>
            <w:tcW w:w="1000" w:type="dxa"/>
            <w:noWrap/>
            <w:vAlign w:val="center"/>
            <w:hideMark/>
          </w:tcPr>
          <w:p w14:paraId="0C825EEA"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007FEB9D"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467E86C7"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7F056897"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r>
      <w:tr w:rsidR="005813F2" w:rsidRPr="00BC115B" w14:paraId="02AEBC07"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BF0CAF"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31</w:t>
            </w:r>
          </w:p>
        </w:tc>
        <w:tc>
          <w:tcPr>
            <w:tcW w:w="3140" w:type="dxa"/>
            <w:noWrap/>
            <w:vAlign w:val="center"/>
            <w:hideMark/>
          </w:tcPr>
          <w:p w14:paraId="46564EAB"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Barren Land</w:t>
            </w:r>
          </w:p>
        </w:tc>
        <w:tc>
          <w:tcPr>
            <w:tcW w:w="1000" w:type="dxa"/>
            <w:noWrap/>
            <w:vAlign w:val="center"/>
            <w:hideMark/>
          </w:tcPr>
          <w:p w14:paraId="7814DFB1"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53D686E1"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6801500F"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156945FD"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5813F2" w:rsidRPr="00BC115B" w14:paraId="6D93E250"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470061A"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41</w:t>
            </w:r>
          </w:p>
        </w:tc>
        <w:tc>
          <w:tcPr>
            <w:tcW w:w="3140" w:type="dxa"/>
            <w:noWrap/>
            <w:vAlign w:val="center"/>
            <w:hideMark/>
          </w:tcPr>
          <w:p w14:paraId="58A6D7B5"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Deciduous Forest</w:t>
            </w:r>
          </w:p>
        </w:tc>
        <w:tc>
          <w:tcPr>
            <w:tcW w:w="1000" w:type="dxa"/>
            <w:noWrap/>
            <w:vAlign w:val="center"/>
            <w:hideMark/>
          </w:tcPr>
          <w:p w14:paraId="13AE1770"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32</w:t>
            </w:r>
          </w:p>
        </w:tc>
        <w:tc>
          <w:tcPr>
            <w:tcW w:w="1000" w:type="dxa"/>
            <w:noWrap/>
            <w:vAlign w:val="center"/>
            <w:hideMark/>
          </w:tcPr>
          <w:p w14:paraId="18C5E9F9"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48</w:t>
            </w:r>
          </w:p>
        </w:tc>
        <w:tc>
          <w:tcPr>
            <w:tcW w:w="1000" w:type="dxa"/>
            <w:noWrap/>
            <w:vAlign w:val="center"/>
            <w:hideMark/>
          </w:tcPr>
          <w:p w14:paraId="7BADB777"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57</w:t>
            </w:r>
          </w:p>
        </w:tc>
        <w:tc>
          <w:tcPr>
            <w:tcW w:w="1000" w:type="dxa"/>
            <w:noWrap/>
            <w:vAlign w:val="center"/>
            <w:hideMark/>
          </w:tcPr>
          <w:p w14:paraId="52645168"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63</w:t>
            </w:r>
          </w:p>
        </w:tc>
      </w:tr>
      <w:tr w:rsidR="005813F2" w:rsidRPr="00BC115B" w14:paraId="074DAD9C"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D5E079A"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42</w:t>
            </w:r>
          </w:p>
        </w:tc>
        <w:tc>
          <w:tcPr>
            <w:tcW w:w="3140" w:type="dxa"/>
            <w:noWrap/>
            <w:vAlign w:val="center"/>
            <w:hideMark/>
          </w:tcPr>
          <w:p w14:paraId="7B569867"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Evergreen Forest</w:t>
            </w:r>
          </w:p>
        </w:tc>
        <w:tc>
          <w:tcPr>
            <w:tcW w:w="1000" w:type="dxa"/>
            <w:noWrap/>
            <w:vAlign w:val="center"/>
            <w:hideMark/>
          </w:tcPr>
          <w:p w14:paraId="4421921E"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39</w:t>
            </w:r>
          </w:p>
        </w:tc>
        <w:tc>
          <w:tcPr>
            <w:tcW w:w="1000" w:type="dxa"/>
            <w:noWrap/>
            <w:vAlign w:val="center"/>
            <w:hideMark/>
          </w:tcPr>
          <w:p w14:paraId="56EF558D"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58</w:t>
            </w:r>
          </w:p>
        </w:tc>
        <w:tc>
          <w:tcPr>
            <w:tcW w:w="1000" w:type="dxa"/>
            <w:noWrap/>
            <w:vAlign w:val="center"/>
            <w:hideMark/>
          </w:tcPr>
          <w:p w14:paraId="36B1D518"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73</w:t>
            </w:r>
          </w:p>
        </w:tc>
        <w:tc>
          <w:tcPr>
            <w:tcW w:w="1000" w:type="dxa"/>
            <w:noWrap/>
            <w:vAlign w:val="center"/>
            <w:hideMark/>
          </w:tcPr>
          <w:p w14:paraId="5F48CF83"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80</w:t>
            </w:r>
          </w:p>
        </w:tc>
      </w:tr>
      <w:tr w:rsidR="005813F2" w:rsidRPr="00BC115B" w14:paraId="7909BA5E"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A09E50E"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43</w:t>
            </w:r>
          </w:p>
        </w:tc>
        <w:tc>
          <w:tcPr>
            <w:tcW w:w="3140" w:type="dxa"/>
            <w:noWrap/>
            <w:vAlign w:val="center"/>
            <w:hideMark/>
          </w:tcPr>
          <w:p w14:paraId="78A52A71"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Mixed Forest</w:t>
            </w:r>
          </w:p>
        </w:tc>
        <w:tc>
          <w:tcPr>
            <w:tcW w:w="1000" w:type="dxa"/>
            <w:noWrap/>
            <w:vAlign w:val="center"/>
            <w:hideMark/>
          </w:tcPr>
          <w:p w14:paraId="735A2184"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46</w:t>
            </w:r>
          </w:p>
        </w:tc>
        <w:tc>
          <w:tcPr>
            <w:tcW w:w="1000" w:type="dxa"/>
            <w:noWrap/>
            <w:vAlign w:val="center"/>
            <w:hideMark/>
          </w:tcPr>
          <w:p w14:paraId="63C4B784"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60</w:t>
            </w:r>
          </w:p>
        </w:tc>
        <w:tc>
          <w:tcPr>
            <w:tcW w:w="1000" w:type="dxa"/>
            <w:noWrap/>
            <w:vAlign w:val="center"/>
            <w:hideMark/>
          </w:tcPr>
          <w:p w14:paraId="0CC138D2"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6BAD790C"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74</w:t>
            </w:r>
          </w:p>
        </w:tc>
      </w:tr>
      <w:tr w:rsidR="005813F2" w:rsidRPr="00BC115B" w14:paraId="4012A8A9"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53F8F7A"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52</w:t>
            </w:r>
          </w:p>
        </w:tc>
        <w:tc>
          <w:tcPr>
            <w:tcW w:w="3140" w:type="dxa"/>
            <w:noWrap/>
            <w:vAlign w:val="center"/>
            <w:hideMark/>
          </w:tcPr>
          <w:p w14:paraId="72700160"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Shrub Scrub</w:t>
            </w:r>
          </w:p>
        </w:tc>
        <w:tc>
          <w:tcPr>
            <w:tcW w:w="1000" w:type="dxa"/>
            <w:noWrap/>
            <w:vAlign w:val="center"/>
            <w:hideMark/>
          </w:tcPr>
          <w:p w14:paraId="4DF1B9B5"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4D6E3BEE"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18FDF7E0"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621AFAC1"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5813F2" w:rsidRPr="00BC115B" w14:paraId="49029246"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6DD407A"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71</w:t>
            </w:r>
          </w:p>
        </w:tc>
        <w:tc>
          <w:tcPr>
            <w:tcW w:w="3140" w:type="dxa"/>
            <w:noWrap/>
            <w:vAlign w:val="center"/>
            <w:hideMark/>
          </w:tcPr>
          <w:p w14:paraId="10FF3D13"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Herbaceous</w:t>
            </w:r>
          </w:p>
        </w:tc>
        <w:tc>
          <w:tcPr>
            <w:tcW w:w="1000" w:type="dxa"/>
            <w:noWrap/>
            <w:vAlign w:val="center"/>
            <w:hideMark/>
          </w:tcPr>
          <w:p w14:paraId="2AD6B096"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64</w:t>
            </w:r>
          </w:p>
        </w:tc>
        <w:tc>
          <w:tcPr>
            <w:tcW w:w="1000" w:type="dxa"/>
            <w:noWrap/>
            <w:vAlign w:val="center"/>
            <w:hideMark/>
          </w:tcPr>
          <w:p w14:paraId="09412431"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23161A09"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81</w:t>
            </w:r>
          </w:p>
        </w:tc>
        <w:tc>
          <w:tcPr>
            <w:tcW w:w="1000" w:type="dxa"/>
            <w:noWrap/>
            <w:vAlign w:val="center"/>
            <w:hideMark/>
          </w:tcPr>
          <w:p w14:paraId="21F18185"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r>
      <w:tr w:rsidR="005813F2" w:rsidRPr="00BC115B" w14:paraId="35350751"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2B261CC"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81</w:t>
            </w:r>
          </w:p>
        </w:tc>
        <w:tc>
          <w:tcPr>
            <w:tcW w:w="3140" w:type="dxa"/>
            <w:noWrap/>
            <w:vAlign w:val="center"/>
            <w:hideMark/>
          </w:tcPr>
          <w:p w14:paraId="105E84D6"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Hay Pasture</w:t>
            </w:r>
          </w:p>
        </w:tc>
        <w:tc>
          <w:tcPr>
            <w:tcW w:w="1000" w:type="dxa"/>
            <w:noWrap/>
            <w:vAlign w:val="center"/>
            <w:hideMark/>
          </w:tcPr>
          <w:p w14:paraId="151AC24A"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3E9C525F"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69</w:t>
            </w:r>
          </w:p>
        </w:tc>
        <w:tc>
          <w:tcPr>
            <w:tcW w:w="1000" w:type="dxa"/>
            <w:noWrap/>
            <w:vAlign w:val="center"/>
            <w:hideMark/>
          </w:tcPr>
          <w:p w14:paraId="0E10D6EA"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37117EAA"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5813F2" w:rsidRPr="00BC115B" w14:paraId="4B09F67B"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E6673CF"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82</w:t>
            </w:r>
          </w:p>
        </w:tc>
        <w:tc>
          <w:tcPr>
            <w:tcW w:w="3140" w:type="dxa"/>
            <w:noWrap/>
            <w:vAlign w:val="center"/>
            <w:hideMark/>
          </w:tcPr>
          <w:p w14:paraId="4B75ADAE"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Cultivated Crops</w:t>
            </w:r>
          </w:p>
        </w:tc>
        <w:tc>
          <w:tcPr>
            <w:tcW w:w="1000" w:type="dxa"/>
            <w:noWrap/>
            <w:vAlign w:val="center"/>
            <w:hideMark/>
          </w:tcPr>
          <w:p w14:paraId="7C94D21C"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744D7D92"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80</w:t>
            </w:r>
          </w:p>
        </w:tc>
        <w:tc>
          <w:tcPr>
            <w:tcW w:w="1000" w:type="dxa"/>
            <w:noWrap/>
            <w:vAlign w:val="center"/>
            <w:hideMark/>
          </w:tcPr>
          <w:p w14:paraId="5BD73E8D"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87</w:t>
            </w:r>
          </w:p>
        </w:tc>
        <w:tc>
          <w:tcPr>
            <w:tcW w:w="1000" w:type="dxa"/>
            <w:noWrap/>
            <w:vAlign w:val="center"/>
            <w:hideMark/>
          </w:tcPr>
          <w:p w14:paraId="6B879271"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r>
      <w:tr w:rsidR="005813F2" w:rsidRPr="00BC115B" w14:paraId="45E8B095" w14:textId="77777777" w:rsidTr="002505A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841A912"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90</w:t>
            </w:r>
          </w:p>
        </w:tc>
        <w:tc>
          <w:tcPr>
            <w:tcW w:w="3140" w:type="dxa"/>
            <w:noWrap/>
            <w:vAlign w:val="center"/>
            <w:hideMark/>
          </w:tcPr>
          <w:p w14:paraId="69FFEFF4"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Woody Wetlands</w:t>
            </w:r>
          </w:p>
        </w:tc>
        <w:tc>
          <w:tcPr>
            <w:tcW w:w="1000" w:type="dxa"/>
            <w:noWrap/>
            <w:vAlign w:val="center"/>
            <w:hideMark/>
          </w:tcPr>
          <w:p w14:paraId="1AA54A5F"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88</w:t>
            </w:r>
          </w:p>
        </w:tc>
        <w:tc>
          <w:tcPr>
            <w:tcW w:w="1000" w:type="dxa"/>
            <w:noWrap/>
            <w:vAlign w:val="center"/>
            <w:hideMark/>
          </w:tcPr>
          <w:p w14:paraId="5222D31C"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1D09C6A5"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1B1669E2" w14:textId="77777777" w:rsidR="005813F2" w:rsidRPr="001B7764" w:rsidRDefault="005813F2" w:rsidP="002505A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r>
      <w:tr w:rsidR="005813F2" w:rsidRPr="00BC115B" w14:paraId="6F78C9B2" w14:textId="77777777" w:rsidTr="002505A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ACB27C9" w14:textId="77777777" w:rsidR="005813F2" w:rsidRPr="001B7764" w:rsidRDefault="005813F2" w:rsidP="002505A1">
            <w:pPr>
              <w:spacing w:line="240" w:lineRule="auto"/>
              <w:jc w:val="center"/>
              <w:rPr>
                <w:rFonts w:eastAsia="Times New Roman" w:cstheme="minorHAnsi"/>
                <w:color w:val="000000"/>
              </w:rPr>
            </w:pPr>
            <w:r w:rsidRPr="001B7764">
              <w:rPr>
                <w:rFonts w:eastAsia="Times New Roman" w:cstheme="minorHAnsi"/>
                <w:color w:val="000000"/>
              </w:rPr>
              <w:t>95</w:t>
            </w:r>
          </w:p>
        </w:tc>
        <w:tc>
          <w:tcPr>
            <w:tcW w:w="3140" w:type="dxa"/>
            <w:noWrap/>
            <w:vAlign w:val="center"/>
            <w:hideMark/>
          </w:tcPr>
          <w:p w14:paraId="2EC213D3"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Emergent Herbaceous Wetlands</w:t>
            </w:r>
          </w:p>
        </w:tc>
        <w:tc>
          <w:tcPr>
            <w:tcW w:w="1000" w:type="dxa"/>
            <w:noWrap/>
            <w:vAlign w:val="center"/>
            <w:hideMark/>
          </w:tcPr>
          <w:p w14:paraId="667F5C44"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3F039C02"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0884C382"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84D1057" w14:textId="77777777" w:rsidR="005813F2" w:rsidRPr="001B7764" w:rsidRDefault="005813F2" w:rsidP="002505A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92</w:t>
            </w:r>
          </w:p>
        </w:tc>
      </w:tr>
    </w:tbl>
    <w:p w14:paraId="03D374FD" w14:textId="77777777" w:rsidR="005813F2" w:rsidRDefault="005813F2" w:rsidP="005813F2">
      <w:pPr>
        <w:pStyle w:val="Heading4"/>
        <w:spacing w:after="0"/>
      </w:pPr>
      <w:bookmarkStart w:id="74" w:name="_Toc134522841"/>
      <w:bookmarkStart w:id="75" w:name="_Toc136371288"/>
      <w:r>
        <w:lastRenderedPageBreak/>
        <w:t>USGS Gage Analysis</w:t>
      </w:r>
      <w:bookmarkEnd w:id="74"/>
      <w:bookmarkEnd w:id="75"/>
      <w:r>
        <w:t xml:space="preserve"> </w:t>
      </w:r>
    </w:p>
    <w:p w14:paraId="623BB8EB" w14:textId="77777777" w:rsidR="005813F2" w:rsidRDefault="005813F2" w:rsidP="005813F2">
      <w:pPr>
        <w:pStyle w:val="BodyText"/>
        <w:spacing w:after="0"/>
      </w:pPr>
    </w:p>
    <w:p w14:paraId="3467F6DF" w14:textId="3A09AA76" w:rsidR="003C754B" w:rsidRDefault="005813F2" w:rsidP="006B0ED0">
      <w:pPr>
        <w:pStyle w:val="BodyText"/>
        <w:spacing w:after="0"/>
      </w:pPr>
      <w:r>
        <w:t xml:space="preserve">The models were compared to known </w:t>
      </w:r>
      <w:r w:rsidR="003C754B" w:rsidRPr="0048315A">
        <w:t>USGS streamflow gage data</w:t>
      </w:r>
      <w:r>
        <w:t xml:space="preserve"> (peak flow) to validate model results.  </w:t>
      </w:r>
      <w:r w:rsidR="003C754B">
        <w:t>USGS stream gages with less than 10 years of record were not considered for this study.</w:t>
      </w:r>
      <w:r w:rsidR="008F5DF2">
        <w:t xml:space="preserve"> </w:t>
      </w:r>
      <w:r w:rsidR="00DD0D67">
        <w:t xml:space="preserve"> </w:t>
      </w:r>
      <w:r w:rsidR="003C754B">
        <w:t xml:space="preserve">The </w:t>
      </w:r>
      <w:r w:rsidR="003C754B" w:rsidRPr="0048315A">
        <w:t xml:space="preserve">gage used for </w:t>
      </w:r>
      <w:r w:rsidR="008F5DF2">
        <w:t>analysis in this study is</w:t>
      </w:r>
      <w:r w:rsidR="003C754B">
        <w:t xml:space="preserve"> listed in </w:t>
      </w:r>
      <w:r w:rsidR="003C754B">
        <w:fldChar w:fldCharType="begin"/>
      </w:r>
      <w:r w:rsidR="003C754B">
        <w:instrText xml:space="preserve"> REF _Ref61260494 \h </w:instrText>
      </w:r>
      <w:r w:rsidR="003C754B">
        <w:fldChar w:fldCharType="separate"/>
      </w:r>
      <w:r w:rsidR="00A46640">
        <w:t xml:space="preserve">Table </w:t>
      </w:r>
      <w:r w:rsidR="00A46640">
        <w:rPr>
          <w:noProof/>
        </w:rPr>
        <w:t>4</w:t>
      </w:r>
      <w:r w:rsidR="003C754B">
        <w:fldChar w:fldCharType="end"/>
      </w:r>
      <w:r w:rsidR="003C754B" w:rsidRPr="0048315A">
        <w:t>.</w:t>
      </w:r>
      <w:r w:rsidR="003C754B">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76" w:name="_Ref61260494"/>
      <w:bookmarkStart w:id="77" w:name="_Toc136371330"/>
      <w:r>
        <w:t xml:space="preserve">Table </w:t>
      </w:r>
      <w:r>
        <w:fldChar w:fldCharType="begin"/>
      </w:r>
      <w:r>
        <w:instrText xml:space="preserve"> SEQ Table \* ARABIC </w:instrText>
      </w:r>
      <w:r>
        <w:fldChar w:fldCharType="separate"/>
      </w:r>
      <w:r w:rsidR="00A46640">
        <w:rPr>
          <w:noProof/>
        </w:rPr>
        <w:t>4</w:t>
      </w:r>
      <w:r>
        <w:fldChar w:fldCharType="end"/>
      </w:r>
      <w:bookmarkEnd w:id="76"/>
      <w:r>
        <w:t>: USGS Peak Streamflow Gage</w:t>
      </w:r>
      <w:r w:rsidR="00C55775">
        <w:t>s</w:t>
      </w:r>
      <w:bookmarkEnd w:id="77"/>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E4600">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6949B5"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14FBDADD" w:rsidR="006949B5" w:rsidRPr="009D2586" w:rsidDel="00D369D3" w:rsidRDefault="006949B5" w:rsidP="006A25D1">
            <w:pPr>
              <w:tabs>
                <w:tab w:val="clear" w:pos="284"/>
              </w:tabs>
              <w:spacing w:before="20" w:after="20" w:line="240" w:lineRule="auto"/>
              <w:rPr>
                <w:rFonts w:eastAsia="Times New Roman" w:cs="Times New Roman"/>
                <w:kern w:val="0"/>
                <w:szCs w:val="20"/>
              </w:rPr>
            </w:pPr>
            <w:r w:rsidRPr="00163487">
              <w:rPr>
                <w:rFonts w:cs="Calibri"/>
                <w:color w:val="auto"/>
                <w:kern w:val="0"/>
                <w:szCs w:val="20"/>
              </w:rPr>
              <w:t>08</w:t>
            </w:r>
            <w:r w:rsidR="00BE4600">
              <w:rPr>
                <w:rFonts w:cs="Calibri"/>
                <w:color w:val="auto"/>
                <w:kern w:val="0"/>
                <w:szCs w:val="20"/>
              </w:rPr>
              <w:t>084800</w:t>
            </w:r>
          </w:p>
        </w:tc>
        <w:tc>
          <w:tcPr>
            <w:tcW w:w="3692" w:type="dxa"/>
            <w:vAlign w:val="top"/>
          </w:tcPr>
          <w:p w14:paraId="2D9396E3" w14:textId="0DF03121" w:rsidR="006949B5" w:rsidRPr="009D2586" w:rsidRDefault="00BE4600" w:rsidP="006A25D1">
            <w:pPr>
              <w:tabs>
                <w:tab w:val="clear" w:pos="284"/>
              </w:tabs>
              <w:spacing w:before="20" w:after="20" w:line="240" w:lineRule="auto"/>
              <w:rPr>
                <w:rFonts w:eastAsia="Times New Roman" w:cs="Times New Roman"/>
                <w:kern w:val="0"/>
                <w:szCs w:val="20"/>
              </w:rPr>
            </w:pPr>
            <w:r>
              <w:rPr>
                <w:rFonts w:cs="Calibri"/>
                <w:color w:val="auto"/>
                <w:kern w:val="0"/>
                <w:szCs w:val="20"/>
              </w:rPr>
              <w:t>California Ck nr Stamford</w:t>
            </w:r>
            <w:r w:rsidR="006949B5" w:rsidRPr="00DF6AFD">
              <w:rPr>
                <w:rFonts w:cs="Calibri"/>
                <w:color w:val="auto"/>
                <w:kern w:val="0"/>
                <w:szCs w:val="20"/>
              </w:rPr>
              <w:t>, TX</w:t>
            </w:r>
          </w:p>
        </w:tc>
        <w:tc>
          <w:tcPr>
            <w:tcW w:w="1900" w:type="dxa"/>
            <w:vAlign w:val="top"/>
          </w:tcPr>
          <w:p w14:paraId="12104C7F" w14:textId="155B72F6" w:rsidR="006949B5" w:rsidRPr="009D2586" w:rsidRDefault="00BE4600" w:rsidP="006A25D1">
            <w:pPr>
              <w:tabs>
                <w:tab w:val="clear" w:pos="284"/>
              </w:tabs>
              <w:spacing w:before="20" w:after="20" w:line="240" w:lineRule="auto"/>
              <w:jc w:val="center"/>
              <w:rPr>
                <w:rFonts w:eastAsia="Times New Roman" w:cs="Times New Roman"/>
                <w:kern w:val="0"/>
                <w:szCs w:val="20"/>
              </w:rPr>
            </w:pPr>
            <w:r>
              <w:rPr>
                <w:rFonts w:cs="Calibri"/>
                <w:color w:val="auto"/>
                <w:kern w:val="0"/>
                <w:szCs w:val="20"/>
              </w:rPr>
              <w:t>478</w:t>
            </w:r>
          </w:p>
        </w:tc>
        <w:tc>
          <w:tcPr>
            <w:tcW w:w="1624" w:type="dxa"/>
            <w:vAlign w:val="top"/>
          </w:tcPr>
          <w:p w14:paraId="1653694C" w14:textId="3B3C635E" w:rsidR="006949B5" w:rsidRPr="009D2586" w:rsidRDefault="006949B5" w:rsidP="006A25D1">
            <w:pPr>
              <w:tabs>
                <w:tab w:val="clear" w:pos="284"/>
              </w:tabs>
              <w:spacing w:line="240" w:lineRule="auto"/>
              <w:jc w:val="center"/>
              <w:rPr>
                <w:rFonts w:eastAsia="Calibri" w:cs="Times New Roman"/>
                <w:kern w:val="0"/>
                <w:szCs w:val="20"/>
              </w:rPr>
            </w:pPr>
            <w:r w:rsidRPr="00DF6AFD">
              <w:rPr>
                <w:rFonts w:cs="Calibri"/>
                <w:color w:val="auto"/>
                <w:kern w:val="0"/>
                <w:szCs w:val="20"/>
              </w:rPr>
              <w:t>19</w:t>
            </w:r>
            <w:r w:rsidR="00BE4600">
              <w:rPr>
                <w:rFonts w:cs="Calibri"/>
                <w:color w:val="auto"/>
                <w:kern w:val="0"/>
                <w:szCs w:val="20"/>
              </w:rPr>
              <w:t>63</w:t>
            </w:r>
            <w:r w:rsidRPr="00DF6AFD">
              <w:rPr>
                <w:rFonts w:cs="Calibri"/>
                <w:color w:val="auto"/>
                <w:kern w:val="0"/>
                <w:szCs w:val="20"/>
              </w:rPr>
              <w:t>-202</w:t>
            </w:r>
            <w:r w:rsidR="00BE4600">
              <w:rPr>
                <w:rFonts w:cs="Calibri"/>
                <w:color w:val="auto"/>
                <w:kern w:val="0"/>
                <w:szCs w:val="20"/>
              </w:rPr>
              <w:t>1</w:t>
            </w:r>
          </w:p>
        </w:tc>
      </w:tr>
    </w:tbl>
    <w:p w14:paraId="7601C56F" w14:textId="77777777" w:rsidR="001F2D00" w:rsidRDefault="001F2D00" w:rsidP="0048315A">
      <w:pPr>
        <w:pStyle w:val="BodyText"/>
      </w:pPr>
    </w:p>
    <w:p w14:paraId="3D002F08" w14:textId="02CFD573" w:rsidR="00E40918" w:rsidRDefault="008F5DF2" w:rsidP="00E413BF">
      <w:pPr>
        <w:pStyle w:val="Heading4"/>
      </w:pPr>
      <w:bookmarkStart w:id="78" w:name="_Ref81923609"/>
      <w:bookmarkStart w:id="79" w:name="_Toc136371289"/>
      <w:r>
        <w:t>Inflow Hydrograph Boundary Conditions</w:t>
      </w:r>
      <w:bookmarkEnd w:id="78"/>
      <w:bookmarkEnd w:id="79"/>
    </w:p>
    <w:p w14:paraId="0B5B0D40" w14:textId="2519F6BB" w:rsidR="008F5DF2" w:rsidRDefault="008F5DF2" w:rsidP="008F5DF2">
      <w:pPr>
        <w:pStyle w:val="BodyText"/>
      </w:pPr>
      <w:r>
        <w:t>Outf</w:t>
      </w:r>
      <w:r w:rsidRPr="003D6AC8">
        <w:t xml:space="preserve">low from the </w:t>
      </w:r>
      <w:r>
        <w:t>California Creek</w:t>
      </w:r>
      <w:r w:rsidRPr="003D6AC8">
        <w:t xml:space="preserve"> model was used as an inflow into the </w:t>
      </w:r>
      <w:r>
        <w:t>Paint Creek</w:t>
      </w:r>
      <w:r w:rsidRPr="003D6AC8">
        <w:t xml:space="preserve"> model. </w:t>
      </w:r>
      <w:r>
        <w:t xml:space="preserve"> </w:t>
      </w:r>
      <w:r w:rsidRPr="003D6AC8">
        <w:t xml:space="preserve">The inflow hydrograph was derived by utilizing the results of the </w:t>
      </w:r>
      <w:r w:rsidR="00A9729D">
        <w:t>HEC-RAS</w:t>
      </w:r>
      <w:r w:rsidRPr="003D6AC8">
        <w:t xml:space="preserve"> model for </w:t>
      </w:r>
      <w:r>
        <w:t>California Creek</w:t>
      </w:r>
      <w:r w:rsidRPr="003D6AC8">
        <w:t xml:space="preserve"> directly upstream.</w:t>
      </w:r>
      <w:r>
        <w:t xml:space="preserve"> </w:t>
      </w:r>
      <w:r w:rsidRPr="003D6AC8">
        <w:t xml:space="preserve"> By using upstream model results as inflow hydrographs to the downstream model, this allows the </w:t>
      </w:r>
      <w:r>
        <w:t xml:space="preserve">two </w:t>
      </w:r>
      <w:r w:rsidRPr="003D6AC8">
        <w:t xml:space="preserve">separate </w:t>
      </w:r>
      <w:r>
        <w:t>hydraulic</w:t>
      </w:r>
      <w:r w:rsidRPr="003D6AC8">
        <w:t xml:space="preserve"> models to act as one continuous model of the larger </w:t>
      </w:r>
      <w:r>
        <w:t>Paint</w:t>
      </w:r>
      <w:r w:rsidRPr="003D6AC8">
        <w:t xml:space="preserve"> </w:t>
      </w:r>
      <w:r>
        <w:t xml:space="preserve">HUC-8 </w:t>
      </w:r>
      <w:r w:rsidRPr="003D6AC8">
        <w:t>watershed area.</w:t>
      </w:r>
      <w:r>
        <w:t xml:space="preserve">  </w:t>
      </w:r>
      <w:r w:rsidRPr="003D6AC8">
        <w:t xml:space="preserve">The inflow hydrograph was extracted from the </w:t>
      </w:r>
      <w:r>
        <w:t>California Creek</w:t>
      </w:r>
      <w:r w:rsidRPr="003D6AC8">
        <w:t xml:space="preserve"> model using a 2D connection.</w:t>
      </w:r>
      <w:r>
        <w:t xml:space="preserve"> </w:t>
      </w:r>
      <w:r w:rsidRPr="003D6AC8">
        <w:t xml:space="preserve"> The inflow hydrograph </w:t>
      </w:r>
      <w:r>
        <w:t>applied to Paint Creek model is represented in</w:t>
      </w:r>
      <w:r w:rsidR="007A497D">
        <w:t xml:space="preserve"> </w:t>
      </w:r>
      <w:r w:rsidR="007A497D">
        <w:fldChar w:fldCharType="begin"/>
      </w:r>
      <w:r w:rsidR="007A497D">
        <w:instrText xml:space="preserve"> REF _Ref134552879 \h </w:instrText>
      </w:r>
      <w:r w:rsidR="007A497D">
        <w:fldChar w:fldCharType="separate"/>
      </w:r>
      <w:r w:rsidR="00A46640">
        <w:t xml:space="preserve">Figure </w:t>
      </w:r>
      <w:r w:rsidR="00A46640">
        <w:rPr>
          <w:noProof/>
        </w:rPr>
        <w:t>8</w:t>
      </w:r>
      <w:r w:rsidR="007A497D">
        <w:fldChar w:fldCharType="end"/>
      </w:r>
      <w:r>
        <w:t>.</w:t>
      </w:r>
    </w:p>
    <w:p w14:paraId="3F181496" w14:textId="77777777" w:rsidR="008F5DF2" w:rsidRDefault="008F5DF2" w:rsidP="008F5DF2">
      <w:pPr>
        <w:pStyle w:val="BodyText"/>
        <w:keepNext/>
        <w:jc w:val="center"/>
      </w:pPr>
      <w:r>
        <w:rPr>
          <w:noProof/>
        </w:rPr>
        <w:drawing>
          <wp:inline distT="0" distB="0" distL="0" distR="0" wp14:anchorId="7018DD4F" wp14:editId="04EF1BDC">
            <wp:extent cx="5142585" cy="3204058"/>
            <wp:effectExtent l="0" t="0" r="1270" b="15875"/>
            <wp:docPr id="28" name="Chart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2BDF602-38B0-47C7-810D-231FB97B84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9DA8B26" w14:textId="77777777" w:rsidR="008F5DF2" w:rsidRDefault="008F5DF2" w:rsidP="008F5DF2">
      <w:pPr>
        <w:pStyle w:val="Caption"/>
        <w:jc w:val="center"/>
      </w:pPr>
      <w:bookmarkStart w:id="80" w:name="_Ref134552879"/>
      <w:bookmarkStart w:id="81" w:name="_Toc136371322"/>
      <w:r>
        <w:t xml:space="preserve">Figure </w:t>
      </w:r>
      <w:r>
        <w:fldChar w:fldCharType="begin"/>
      </w:r>
      <w:r>
        <w:instrText xml:space="preserve"> SEQ Figure \* ARABIC </w:instrText>
      </w:r>
      <w:r>
        <w:fldChar w:fldCharType="separate"/>
      </w:r>
      <w:r w:rsidR="00A46640">
        <w:rPr>
          <w:noProof/>
        </w:rPr>
        <w:t>8</w:t>
      </w:r>
      <w:r>
        <w:fldChar w:fldCharType="end"/>
      </w:r>
      <w:bookmarkEnd w:id="80"/>
      <w:r w:rsidRPr="007C20A5">
        <w:t xml:space="preserve">: Inflow Hydrograph for </w:t>
      </w:r>
      <w:r>
        <w:t>Paint Creek</w:t>
      </w:r>
      <w:bookmarkEnd w:id="81"/>
    </w:p>
    <w:p w14:paraId="6BEFFF3B" w14:textId="367D959D" w:rsidR="00270D3A" w:rsidRPr="00F4027D" w:rsidRDefault="008F5DF2"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t xml:space="preserve"> (WSE)</w:t>
      </w:r>
      <w:r w:rsidRPr="001142C3">
        <w:t xml:space="preserve"> and inundation tie-ins between models must be made as close as possible. </w:t>
      </w:r>
      <w:r>
        <w:t xml:space="preserve"> </w:t>
      </w:r>
      <w:r w:rsidRPr="001142C3">
        <w:t>A 1,000</w:t>
      </w:r>
      <w:r>
        <w:t xml:space="preserve"> </w:t>
      </w:r>
      <w:r w:rsidRPr="001142C3">
        <w:t>f</w:t>
      </w:r>
      <w:r>
        <w:t>ee</w:t>
      </w:r>
      <w:r w:rsidRPr="001142C3">
        <w:t xml:space="preserve">t buffer was applied to each </w:t>
      </w:r>
      <w:r>
        <w:t xml:space="preserve">model </w:t>
      </w:r>
      <w:r w:rsidRPr="001142C3">
        <w:t xml:space="preserve">work area for the mesh boundary. </w:t>
      </w:r>
      <w:r>
        <w:t xml:space="preserve"> </w:t>
      </w:r>
      <w:r w:rsidRPr="001142C3">
        <w:t xml:space="preserve">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t>WSE</w:t>
      </w:r>
      <w:r w:rsidRPr="001142C3">
        <w:t xml:space="preserve"> tie-ins between models in an undesired way.</w:t>
      </w:r>
      <w:r>
        <w:t xml:space="preserve"> </w:t>
      </w:r>
      <w:r w:rsidRPr="001142C3">
        <w:t xml:space="preserve"> To make this overlap work without double accounting for rainfall, an internal 2D connection is placed in the upstream model </w:t>
      </w:r>
      <w:r>
        <w:t>at the exact same location as the inflow boundary condition for the downstream model.  Approximately</w:t>
      </w:r>
      <w:r w:rsidRPr="001142C3">
        <w:t xml:space="preserve"> halfway between the model overlap is the actual model area boundaries where the mapped floodplain products switch from the upstream model results to the downstream model results. </w:t>
      </w:r>
      <w:r>
        <w:t xml:space="preserve"> </w:t>
      </w:r>
      <w:r w:rsidRPr="001142C3">
        <w:t xml:space="preserve">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w:t>
      </w:r>
      <w:r w:rsidR="00270D3A" w:rsidRPr="00F4027D">
        <w:t xml:space="preserve"> </w:t>
      </w:r>
    </w:p>
    <w:p w14:paraId="4C767453" w14:textId="0DB357D3" w:rsidR="00270D3A" w:rsidRPr="00270D3A" w:rsidRDefault="00976A14" w:rsidP="00270D3A">
      <w:pPr>
        <w:pStyle w:val="Heading3"/>
      </w:pPr>
      <w:bookmarkStart w:id="82" w:name="_Toc136371290"/>
      <w:r>
        <w:lastRenderedPageBreak/>
        <w:t>Hydraulics</w:t>
      </w:r>
      <w:bookmarkEnd w:id="82"/>
    </w:p>
    <w:p w14:paraId="7457C45B" w14:textId="08482FB1"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83" w:name="_Toc136371291"/>
      <w:r>
        <w:t>Roughness Coefficients</w:t>
      </w:r>
      <w:bookmarkEnd w:id="83"/>
    </w:p>
    <w:p w14:paraId="132BD5BF" w14:textId="683D8F6A" w:rsidR="004467EA" w:rsidRDefault="004467EA" w:rsidP="00455873">
      <w:pPr>
        <w:pStyle w:val="BodyText"/>
      </w:pPr>
      <w:r w:rsidRPr="00161A02">
        <w:t xml:space="preserve">Manning’s n roughness coverage was developed for the 2D computational mesh using typical roughness values for given NLCD land classifications. </w:t>
      </w:r>
      <w:r>
        <w:t xml:space="preserve"> Manning’s n values were used for all areas outside of the channels of the stream network, with one Manning’s n value assigned to the stream channels.  The channel layer was created using a 100 foot buffer.  This allows for the model to accurately represent deep, swift flow within the channel and shallow overland flow outside of the channel areas.  </w:t>
      </w:r>
      <w:r w:rsidRPr="00161A02">
        <w:t>The table below shows a typical landuse-roughness matrix used in defining the roughn</w:t>
      </w:r>
      <w:r>
        <w:t xml:space="preserve">ess coverage for the study area for areas both inside and outside of the channel.  Sources cited in the table were used to associate typical n values with the NLCD classifications. </w:t>
      </w:r>
    </w:p>
    <w:p w14:paraId="13B3AAB9" w14:textId="77777777" w:rsidR="004467EA" w:rsidRDefault="004467EA" w:rsidP="004467EA">
      <w:pPr>
        <w:pStyle w:val="Caption"/>
        <w:jc w:val="center"/>
      </w:pPr>
      <w:bookmarkStart w:id="84" w:name="_Toc134522901"/>
      <w:bookmarkStart w:id="85" w:name="_Toc136371331"/>
      <w:r>
        <w:t xml:space="preserve">Table </w:t>
      </w:r>
      <w:r>
        <w:fldChar w:fldCharType="begin"/>
      </w:r>
      <w:r>
        <w:instrText xml:space="preserve"> SEQ Table \* ARABIC </w:instrText>
      </w:r>
      <w:r>
        <w:fldChar w:fldCharType="separate"/>
      </w:r>
      <w:r w:rsidR="00A46640">
        <w:rPr>
          <w:noProof/>
        </w:rPr>
        <w:t>5</w:t>
      </w:r>
      <w:r>
        <w:fldChar w:fldCharType="end"/>
      </w:r>
      <w:r>
        <w:t xml:space="preserve">: </w:t>
      </w:r>
      <w:r w:rsidRPr="0030276A">
        <w:t xml:space="preserve">NLCD 2016 Manning's </w:t>
      </w:r>
      <w:r>
        <w:t>n</w:t>
      </w:r>
      <w:r w:rsidRPr="0030276A">
        <w:t xml:space="preserve"> Roughness Matrix</w:t>
      </w:r>
      <w:bookmarkEnd w:id="84"/>
      <w:bookmarkEnd w:id="85"/>
    </w:p>
    <w:tbl>
      <w:tblPr>
        <w:tblStyle w:val="CompassTable"/>
        <w:tblW w:w="6475" w:type="dxa"/>
        <w:jc w:val="center"/>
        <w:tblLook w:val="04A0" w:firstRow="1" w:lastRow="0" w:firstColumn="1" w:lastColumn="0" w:noHBand="0" w:noVBand="1"/>
      </w:tblPr>
      <w:tblGrid>
        <w:gridCol w:w="2642"/>
        <w:gridCol w:w="1207"/>
        <w:gridCol w:w="2626"/>
      </w:tblGrid>
      <w:tr w:rsidR="004467EA" w:rsidRPr="00161A02" w14:paraId="7CE44E0C" w14:textId="77777777" w:rsidTr="002505A1">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shd w:val="clear" w:color="auto" w:fill="00B5E2" w:themeFill="accent1"/>
          </w:tcPr>
          <w:p w14:paraId="6EA946BB" w14:textId="77777777" w:rsidR="004467EA" w:rsidRPr="00161A02" w:rsidRDefault="004467EA" w:rsidP="002505A1">
            <w:pPr>
              <w:tabs>
                <w:tab w:val="clear" w:pos="284"/>
              </w:tabs>
              <w:spacing w:line="240" w:lineRule="auto"/>
              <w:jc w:val="center"/>
              <w:rPr>
                <w:rFonts w:eastAsia="Calibri" w:cs="Times New Roman"/>
                <w:kern w:val="0"/>
                <w:szCs w:val="20"/>
              </w:rPr>
            </w:pPr>
            <w:r w:rsidRPr="00161A02">
              <w:rPr>
                <w:rFonts w:eastAsia="Calibri" w:cs="Times New Roman"/>
                <w:kern w:val="0"/>
                <w:sz w:val="20"/>
                <w:szCs w:val="20"/>
              </w:rPr>
              <w:t>NLCD Classification</w:t>
            </w:r>
          </w:p>
        </w:tc>
        <w:tc>
          <w:tcPr>
            <w:tcW w:w="1207" w:type="dxa"/>
            <w:shd w:val="clear" w:color="auto" w:fill="00B5E2" w:themeFill="accent1"/>
          </w:tcPr>
          <w:p w14:paraId="6F0B77BB" w14:textId="77777777" w:rsidR="004467EA" w:rsidRDefault="004467EA" w:rsidP="002505A1">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2626" w:type="dxa"/>
            <w:shd w:val="clear" w:color="auto" w:fill="00B5E2" w:themeFill="accent1"/>
          </w:tcPr>
          <w:p w14:paraId="25FD2E42" w14:textId="77777777" w:rsidR="004467EA" w:rsidRPr="0007100B" w:rsidRDefault="004467EA" w:rsidP="002505A1">
            <w:pPr>
              <w:tabs>
                <w:tab w:val="clear" w:pos="284"/>
              </w:tabs>
              <w:spacing w:line="240" w:lineRule="auto"/>
              <w:jc w:val="center"/>
              <w:rPr>
                <w:rFonts w:eastAsia="Calibri" w:cs="Times New Roman"/>
                <w:b w:val="0"/>
                <w:kern w:val="0"/>
                <w:szCs w:val="20"/>
              </w:rPr>
            </w:pPr>
            <w:r w:rsidRPr="0007100B">
              <w:rPr>
                <w:rFonts w:eastAsia="Calibri" w:cs="Times New Roman"/>
                <w:kern w:val="0"/>
                <w:szCs w:val="20"/>
              </w:rPr>
              <w:t>Source</w:t>
            </w:r>
          </w:p>
        </w:tc>
      </w:tr>
      <w:tr w:rsidR="004467EA" w:rsidRPr="00161A02" w14:paraId="6F67F15A"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D932BC7" w14:textId="77777777" w:rsidR="004467EA" w:rsidRPr="00161A02" w:rsidRDefault="004467EA" w:rsidP="002505A1">
            <w:pPr>
              <w:tabs>
                <w:tab w:val="clear" w:pos="284"/>
              </w:tabs>
              <w:spacing w:line="240" w:lineRule="auto"/>
              <w:rPr>
                <w:rFonts w:eastAsia="Calibri" w:cs="Times New Roman"/>
                <w:kern w:val="0"/>
                <w:szCs w:val="20"/>
              </w:rPr>
            </w:pPr>
            <w:r>
              <w:rPr>
                <w:rFonts w:eastAsia="Calibri" w:cs="Times New Roman"/>
                <w:kern w:val="0"/>
                <w:szCs w:val="20"/>
              </w:rPr>
              <w:t xml:space="preserve">Stream Channel </w:t>
            </w:r>
          </w:p>
        </w:tc>
        <w:tc>
          <w:tcPr>
            <w:tcW w:w="1207" w:type="dxa"/>
          </w:tcPr>
          <w:p w14:paraId="72035013" w14:textId="77777777" w:rsidR="004467EA" w:rsidRPr="00632271" w:rsidRDefault="004467EA" w:rsidP="002505A1">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2626" w:type="dxa"/>
            <w:vAlign w:val="top"/>
          </w:tcPr>
          <w:p w14:paraId="0423E07E" w14:textId="77777777" w:rsidR="004467EA" w:rsidRPr="00834397" w:rsidRDefault="004467EA" w:rsidP="002505A1">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57349439"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1A2F0A7"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207" w:type="dxa"/>
          </w:tcPr>
          <w:p w14:paraId="62F6D9CF" w14:textId="77777777" w:rsidR="004467EA" w:rsidRPr="00632271" w:rsidRDefault="004467EA" w:rsidP="002505A1">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4</w:t>
            </w:r>
          </w:p>
        </w:tc>
        <w:tc>
          <w:tcPr>
            <w:tcW w:w="2626" w:type="dxa"/>
            <w:vAlign w:val="top"/>
          </w:tcPr>
          <w:p w14:paraId="330EBB4F" w14:textId="77777777" w:rsidR="004467EA" w:rsidRPr="00834397" w:rsidRDefault="004467EA" w:rsidP="002505A1">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3BDC0BA5" w14:textId="77777777" w:rsidTr="002505A1">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17273656"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207" w:type="dxa"/>
          </w:tcPr>
          <w:p w14:paraId="565C3CBC"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626" w:type="dxa"/>
            <w:vAlign w:val="top"/>
          </w:tcPr>
          <w:p w14:paraId="2B92DAAE"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7AEDFEBD"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3B788E5"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207" w:type="dxa"/>
          </w:tcPr>
          <w:p w14:paraId="330B6566"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626" w:type="dxa"/>
            <w:vAlign w:val="top"/>
          </w:tcPr>
          <w:p w14:paraId="573DDA56"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4467EA" w:rsidRPr="00161A02" w14:paraId="747C2FDA"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7528F46"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207" w:type="dxa"/>
          </w:tcPr>
          <w:p w14:paraId="554F3896"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5B3AA942"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07A13489"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5B44A718"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207" w:type="dxa"/>
          </w:tcPr>
          <w:p w14:paraId="73CB28F2"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626" w:type="dxa"/>
            <w:vAlign w:val="top"/>
          </w:tcPr>
          <w:p w14:paraId="53EEB4F6"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4467EA" w:rsidRPr="00161A02" w14:paraId="664A32B0"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E692637"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207" w:type="dxa"/>
          </w:tcPr>
          <w:p w14:paraId="32EBD988"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25</w:t>
            </w:r>
          </w:p>
        </w:tc>
        <w:tc>
          <w:tcPr>
            <w:tcW w:w="2626" w:type="dxa"/>
            <w:vAlign w:val="top"/>
          </w:tcPr>
          <w:p w14:paraId="1D05102C"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3466006C"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876773"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207" w:type="dxa"/>
          </w:tcPr>
          <w:p w14:paraId="309874A1"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63BF13C3"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w:t>
            </w:r>
            <w:r w:rsidRPr="00891D46">
              <w:t xml:space="preserve"> Chow, 1959</w:t>
            </w:r>
          </w:p>
        </w:tc>
      </w:tr>
      <w:tr w:rsidR="004467EA" w:rsidRPr="00161A02" w14:paraId="2055DEF7"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82B0E3E"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207" w:type="dxa"/>
          </w:tcPr>
          <w:p w14:paraId="36CE46A7"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22793E40"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5CFE64A8"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95768AC"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207" w:type="dxa"/>
          </w:tcPr>
          <w:p w14:paraId="49575823"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r>
              <w:rPr>
                <w:rFonts w:eastAsia="Calibri" w:cs="Times New Roman"/>
                <w:kern w:val="0"/>
                <w:szCs w:val="20"/>
              </w:rPr>
              <w:t>6</w:t>
            </w:r>
          </w:p>
        </w:tc>
        <w:tc>
          <w:tcPr>
            <w:tcW w:w="2626" w:type="dxa"/>
            <w:vAlign w:val="top"/>
          </w:tcPr>
          <w:p w14:paraId="36DD25C2"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4467EA" w:rsidRPr="00161A02" w14:paraId="57BC86FD"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668716D"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207" w:type="dxa"/>
          </w:tcPr>
          <w:p w14:paraId="0FD427C2"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59060A0D"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1C7BA46D"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69371D2"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207" w:type="dxa"/>
          </w:tcPr>
          <w:p w14:paraId="1182844C"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571A0697"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4467EA" w:rsidRPr="00161A02" w14:paraId="4798B1FC"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E5FADB5"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207" w:type="dxa"/>
          </w:tcPr>
          <w:p w14:paraId="4797D6DD"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w:t>
            </w:r>
          </w:p>
        </w:tc>
        <w:tc>
          <w:tcPr>
            <w:tcW w:w="2626" w:type="dxa"/>
            <w:vAlign w:val="top"/>
          </w:tcPr>
          <w:p w14:paraId="271ABB85"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7558E1E5"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F0F420"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207" w:type="dxa"/>
          </w:tcPr>
          <w:p w14:paraId="01D258D4"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7DA67163"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4467EA" w:rsidRPr="00161A02" w14:paraId="22FEEC57"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DDEF36B"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207" w:type="dxa"/>
          </w:tcPr>
          <w:p w14:paraId="1D2D38FF"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2626" w:type="dxa"/>
            <w:vAlign w:val="top"/>
          </w:tcPr>
          <w:p w14:paraId="6AF0627B"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4467EA" w:rsidRPr="00161A02" w14:paraId="479D5D6F"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8BD8F69" w14:textId="77777777" w:rsidR="004467EA" w:rsidRPr="00161A02" w:rsidRDefault="004467EA" w:rsidP="002505A1">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207" w:type="dxa"/>
          </w:tcPr>
          <w:p w14:paraId="0B3385C4" w14:textId="77777777" w:rsidR="004467EA" w:rsidRPr="00632271" w:rsidRDefault="004467EA" w:rsidP="002505A1">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2626" w:type="dxa"/>
            <w:vAlign w:val="top"/>
          </w:tcPr>
          <w:p w14:paraId="529F62C7" w14:textId="77777777" w:rsidR="004467EA" w:rsidRPr="00834397" w:rsidRDefault="004467EA" w:rsidP="002505A1">
            <w:pPr>
              <w:tabs>
                <w:tab w:val="clear" w:pos="284"/>
              </w:tabs>
              <w:spacing w:before="40" w:after="20" w:line="240" w:lineRule="auto"/>
              <w:ind w:left="29" w:right="-43"/>
              <w:jc w:val="center"/>
              <w:rPr>
                <w:rFonts w:eastAsia="Calibri" w:cs="Times New Roman"/>
                <w:kern w:val="0"/>
                <w:szCs w:val="20"/>
              </w:rPr>
            </w:pPr>
            <w:r w:rsidRPr="00BE630C">
              <w:t>NRCS KS Dam Breach, 2016</w:t>
            </w:r>
            <w:r>
              <w:t>,</w:t>
            </w:r>
            <w:r w:rsidRPr="00BE630C">
              <w:t xml:space="preserve"> </w:t>
            </w:r>
            <w:r w:rsidRPr="00891D46">
              <w:t>Chow, 1959</w:t>
            </w:r>
          </w:p>
        </w:tc>
      </w:tr>
    </w:tbl>
    <w:p w14:paraId="7B164FCD" w14:textId="77777777" w:rsidR="004467EA" w:rsidRDefault="004467EA" w:rsidP="004467EA">
      <w:pPr>
        <w:pStyle w:val="BodyText"/>
      </w:pPr>
    </w:p>
    <w:p w14:paraId="657B4FB7" w14:textId="77777777" w:rsidR="00976A14" w:rsidRDefault="00976A14" w:rsidP="00E51B3A">
      <w:pPr>
        <w:pStyle w:val="Heading4"/>
      </w:pPr>
      <w:bookmarkStart w:id="86" w:name="_Toc136371292"/>
      <w:r>
        <w:lastRenderedPageBreak/>
        <w:t>Breaklines</w:t>
      </w:r>
      <w:bookmarkEnd w:id="86"/>
    </w:p>
    <w:p w14:paraId="46AE13D8" w14:textId="5CD92C3C" w:rsidR="0048315A" w:rsidRDefault="00161A02" w:rsidP="00230830">
      <w:pPr>
        <w:pStyle w:val="BodyText"/>
      </w:pPr>
      <w:r w:rsidRPr="00161A02">
        <w:t xml:space="preserve">Breaklines align grid cell faces and were used within the 2D mesh area to define prominent features including road embankments and hydraulic structures. </w:t>
      </w:r>
      <w:r w:rsidR="004467EA">
        <w:t xml:space="preserve"> </w:t>
      </w:r>
      <w:r w:rsidRPr="00161A02">
        <w:t xml:space="preserve">Road embankment features were delineated in GIS and imported into </w:t>
      </w:r>
      <w:r w:rsidR="00A9729D">
        <w:t>HEC-RAS</w:t>
      </w:r>
      <w:r w:rsidRPr="00161A02">
        <w:t xml:space="preserve">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A46640">
        <w:t xml:space="preserve">Figure </w:t>
      </w:r>
      <w:r w:rsidR="00A46640">
        <w:rPr>
          <w:noProof/>
        </w:rPr>
        <w:t>9</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23E736BC" w:rsidR="00D26D53" w:rsidRDefault="00C945FC" w:rsidP="00D26D53">
      <w:pPr>
        <w:pStyle w:val="BodyText"/>
      </w:pPr>
      <w:r>
        <w:t xml:space="preserve">A </w:t>
      </w:r>
      <w:r w:rsidR="004467EA">
        <w:t>SA/2D c</w:t>
      </w:r>
      <w:r w:rsidR="00D06B3E">
        <w:t xml:space="preserve">onnection </w:t>
      </w:r>
      <w:r w:rsidR="004467EA">
        <w:t>wa</w:t>
      </w:r>
      <w:r>
        <w:t xml:space="preserve">s added to represent </w:t>
      </w:r>
      <w:r w:rsidR="005B52F1">
        <w:t>Sta</w:t>
      </w:r>
      <w:r w:rsidR="00D06B3E">
        <w:t>mford</w:t>
      </w:r>
      <w:r>
        <w:t xml:space="preserve"> </w:t>
      </w:r>
      <w:r w:rsidR="004467EA">
        <w:t>D</w:t>
      </w:r>
      <w:r>
        <w:t>am which is at the downstream</w:t>
      </w:r>
      <w:r w:rsidR="00262610">
        <w:t xml:space="preserve"> end</w:t>
      </w:r>
      <w:r>
        <w:t xml:space="preserve"> of </w:t>
      </w:r>
      <w:r w:rsidR="00FA36DB">
        <w:t>Paint</w:t>
      </w:r>
      <w:r>
        <w:t xml:space="preserve"> HUC-8</w:t>
      </w:r>
      <w:r w:rsidR="004467EA">
        <w:t xml:space="preserve"> watershed</w:t>
      </w:r>
      <w:r>
        <w:t>.</w:t>
      </w:r>
      <w:r w:rsidR="004467EA">
        <w:t xml:space="preserve"> </w:t>
      </w:r>
      <w:r>
        <w:t xml:space="preserve"> </w:t>
      </w:r>
      <w:r w:rsidR="00262610">
        <w:t>Per 2018 National Inventory of Dams, no additional public owned dams were present in the HUC-8</w:t>
      </w:r>
      <w:r w:rsidR="004467EA">
        <w:t xml:space="preserve"> watershed</w:t>
      </w:r>
      <w:r w:rsidR="00262610">
        <w:t>.</w:t>
      </w:r>
      <w:r w:rsidR="004467EA">
        <w:t xml:space="preserve"> </w:t>
      </w:r>
      <w:r w:rsidR="00262610">
        <w:t xml:space="preserve"> </w:t>
      </w:r>
      <w:r w:rsidR="00D26D53" w:rsidRPr="00950581">
        <w:t xml:space="preserve">Private dams were not modeled as showing protection. </w:t>
      </w:r>
      <w:r w:rsidR="004467EA">
        <w:t xml:space="preserve"> </w:t>
      </w:r>
      <w:r w:rsidR="00D26D53" w:rsidRPr="00950581">
        <w:t>This is to lessen the burden on private dam owners to maintain their dams in order to sustain the regulatory products</w:t>
      </w:r>
      <w:r w:rsidR="00CC0D15">
        <w:t xml:space="preserve"> that could be</w:t>
      </w:r>
      <w:r w:rsidR="00D26D53" w:rsidRPr="00950581">
        <w:t xml:space="preserve"> created</w:t>
      </w:r>
      <w:r w:rsidR="00CC0D15">
        <w:t xml:space="preserve"> in the future</w:t>
      </w:r>
      <w:r w:rsidR="00D26D53" w:rsidRPr="00950581">
        <w:t xml:space="preserve"> as a result of this study.</w:t>
      </w:r>
      <w:r w:rsidR="00950581" w:rsidRPr="00950581">
        <w:t xml:space="preserve"> </w:t>
      </w:r>
      <w:r w:rsidR="004467EA">
        <w:t xml:space="preserve"> </w:t>
      </w:r>
      <w:r w:rsidR="00950581">
        <w:t xml:space="preserve">The study area does not include any FEMA accredited levees. </w:t>
      </w:r>
    </w:p>
    <w:p w14:paraId="74A7C366" w14:textId="02A1C2EA" w:rsidR="006A1D08" w:rsidRPr="00193BD7" w:rsidRDefault="00D26D53" w:rsidP="00D26D53">
      <w:pPr>
        <w:pStyle w:val="BodyText"/>
      </w:pPr>
      <w:r>
        <w:t>Breaklines were also used along all the stream centerlines of streams draining greater than one square mile of drainage area</w:t>
      </w:r>
      <w:r w:rsidR="00767EF6">
        <w:t>, and 0.5 square miles of drainage area within densely populated areas</w:t>
      </w:r>
      <w:r>
        <w:t>.</w:t>
      </w:r>
      <w:r w:rsidR="004467EA">
        <w:t xml:space="preserve"> </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4467EA">
        <w:t xml:space="preserve"> </w:t>
      </w:r>
      <w:r w:rsidR="00967197">
        <w:t xml:space="preserve">Streamline alignment was also hand checked with the terrain by the modeler to ensure accuracy. </w:t>
      </w:r>
      <w:r w:rsidR="004467EA">
        <w:t xml:space="preserve"> </w:t>
      </w:r>
      <w:r w:rsidR="00773C8E" w:rsidRPr="00773C8E">
        <w:t>Stream names were referenced from other sources such as NFHL and NHD datasets.</w:t>
      </w:r>
      <w:r w:rsidR="004467EA">
        <w:t xml:space="preserve"> </w:t>
      </w:r>
      <w:r w:rsidR="00967197">
        <w:t xml:space="preserve"> In the </w:t>
      </w:r>
      <w:r w:rsidR="004467EA">
        <w:t>California Creek and Paint Creek</w:t>
      </w:r>
      <w:r w:rsidR="00967197">
        <w:t xml:space="preserve"> model</w:t>
      </w:r>
      <w:r w:rsidR="004467EA">
        <w:t>s</w:t>
      </w:r>
      <w:r w:rsidR="00967197">
        <w:t>, streams that passed through densely populated regions were enforced as breaklines using 50ft cell spacing.</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0A95C489">
            <wp:extent cx="2786332" cy="304851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90919" cy="3053535"/>
                    </a:xfrm>
                    <a:prstGeom prst="rect">
                      <a:avLst/>
                    </a:prstGeom>
                  </pic:spPr>
                </pic:pic>
              </a:graphicData>
            </a:graphic>
          </wp:inline>
        </w:drawing>
      </w:r>
    </w:p>
    <w:p w14:paraId="53220C9C" w14:textId="380388A7" w:rsidR="007A12B7" w:rsidRPr="007A12B7" w:rsidRDefault="00D55F6F" w:rsidP="007A12B7">
      <w:pPr>
        <w:pStyle w:val="Caption"/>
        <w:jc w:val="center"/>
      </w:pPr>
      <w:bookmarkStart w:id="87" w:name="_Ref61262552"/>
      <w:bookmarkStart w:id="88" w:name="_Toc136371323"/>
      <w:r>
        <w:t xml:space="preserve">Figure </w:t>
      </w:r>
      <w:r>
        <w:fldChar w:fldCharType="begin"/>
      </w:r>
      <w:r>
        <w:instrText xml:space="preserve"> SEQ Figure \* ARABIC </w:instrText>
      </w:r>
      <w:r>
        <w:fldChar w:fldCharType="separate"/>
      </w:r>
      <w:r w:rsidR="00A46640">
        <w:rPr>
          <w:noProof/>
        </w:rPr>
        <w:t>9</w:t>
      </w:r>
      <w:r>
        <w:fldChar w:fldCharType="end"/>
      </w:r>
      <w:bookmarkEnd w:id="87"/>
      <w:r>
        <w:t xml:space="preserve">: </w:t>
      </w:r>
      <w:r w:rsidR="0086558D">
        <w:t>V-notch</w:t>
      </w:r>
      <w:r w:rsidRPr="000C1FC9">
        <w:t xml:space="preserve"> Breakline Approach at Bridge Crossing</w:t>
      </w:r>
      <w:bookmarkEnd w:id="88"/>
      <w:r w:rsidR="007A12B7">
        <w:br/>
      </w:r>
    </w:p>
    <w:p w14:paraId="79871174" w14:textId="77777777" w:rsidR="00976A14" w:rsidRDefault="0048315A" w:rsidP="00E51B3A">
      <w:pPr>
        <w:pStyle w:val="Heading4"/>
      </w:pPr>
      <w:bookmarkStart w:id="89" w:name="_Toc136371293"/>
      <w:r>
        <w:t>Refinement Regions</w:t>
      </w:r>
      <w:bookmarkEnd w:id="89"/>
    </w:p>
    <w:p w14:paraId="38FF651B" w14:textId="2BFC54A0" w:rsidR="001E6F4A" w:rsidRDefault="00161A02" w:rsidP="00230830">
      <w:pPr>
        <w:pStyle w:val="BodyText"/>
      </w:pPr>
      <w:r w:rsidRPr="00161A02">
        <w:t xml:space="preserve">Refinement regions were created for each community within the </w:t>
      </w:r>
      <w:r w:rsidR="000462A0">
        <w:t>model</w:t>
      </w:r>
      <w:r w:rsidRPr="00161A02">
        <w:t xml:space="preserve">. </w:t>
      </w:r>
      <w:r w:rsidR="00E95612">
        <w:t xml:space="preserve"> </w:t>
      </w:r>
      <w:r w:rsidRPr="00161A02">
        <w:t xml:space="preserve">The political boundary was used to determine the shape of the refinement region. </w:t>
      </w:r>
      <w:r w:rsidR="00E95612">
        <w:t xml:space="preserve"> </w:t>
      </w:r>
      <w:r w:rsidRPr="00161A02">
        <w:t xml:space="preserve">The regions were assigned a cell spacing of 50 feet by 50 feet.  This finer cell spacing allows for more hydraulic calculations and mapping detail near areas where there are likely to be more structures. </w:t>
      </w:r>
      <w:r w:rsidR="00E95612">
        <w:t xml:space="preserve"> </w:t>
      </w:r>
      <w:r w:rsidR="001957EB">
        <w:fldChar w:fldCharType="begin"/>
      </w:r>
      <w:r w:rsidR="001957EB">
        <w:instrText xml:space="preserve"> REF _Ref95309377 \h </w:instrText>
      </w:r>
      <w:r w:rsidR="001957EB">
        <w:fldChar w:fldCharType="separate"/>
      </w:r>
      <w:r w:rsidR="00A46640">
        <w:t xml:space="preserve">Table </w:t>
      </w:r>
      <w:r w:rsidR="00A46640">
        <w:rPr>
          <w:noProof/>
        </w:rPr>
        <w:t>6</w:t>
      </w:r>
      <w:r w:rsidR="001957EB">
        <w:fldChar w:fldCharType="end"/>
      </w:r>
      <w:r w:rsidR="001957EB">
        <w:t xml:space="preserve"> </w:t>
      </w:r>
      <w:r w:rsidRPr="00161A02">
        <w:t xml:space="preserve">shows the communities contained within </w:t>
      </w:r>
      <w:r w:rsidR="00FA36DB">
        <w:t>Paint</w:t>
      </w:r>
      <w:r w:rsidR="00E95612">
        <w:t xml:space="preserve"> HUC-8</w:t>
      </w:r>
      <w:r w:rsidR="00F05AAD">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90" w:name="_Ref95309377"/>
      <w:bookmarkStart w:id="91" w:name="_Toc136371332"/>
      <w:r>
        <w:lastRenderedPageBreak/>
        <w:t xml:space="preserve">Table </w:t>
      </w:r>
      <w:r w:rsidR="0047146E">
        <w:fldChar w:fldCharType="begin"/>
      </w:r>
      <w:r w:rsidR="0047146E">
        <w:instrText xml:space="preserve"> SEQ Table \* ARABIC </w:instrText>
      </w:r>
      <w:r w:rsidR="0047146E">
        <w:fldChar w:fldCharType="separate"/>
      </w:r>
      <w:r w:rsidR="00A46640">
        <w:rPr>
          <w:noProof/>
        </w:rPr>
        <w:t>6</w:t>
      </w:r>
      <w:r w:rsidR="0047146E">
        <w:fldChar w:fldCharType="end"/>
      </w:r>
      <w:bookmarkEnd w:id="90"/>
      <w:r>
        <w:t>: Communities with 2D Mesh Refinement</w:t>
      </w:r>
      <w:bookmarkEnd w:id="91"/>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7A5692">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4FFDB596" w:rsidR="00140050" w:rsidRPr="00193BD7" w:rsidRDefault="004239E5"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Hamlin</w:t>
            </w:r>
          </w:p>
        </w:tc>
        <w:tc>
          <w:tcPr>
            <w:tcW w:w="1385" w:type="dxa"/>
            <w:vAlign w:val="top"/>
          </w:tcPr>
          <w:p w14:paraId="58782913" w14:textId="44C41882"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t>5.28</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14D64B77" w:rsidR="00140050" w:rsidRPr="00193BD7" w:rsidRDefault="004239E5" w:rsidP="000A3B6D">
            <w:pPr>
              <w:tabs>
                <w:tab w:val="clear" w:pos="284"/>
              </w:tabs>
              <w:autoSpaceDE w:val="0"/>
              <w:autoSpaceDN w:val="0"/>
              <w:adjustRightInd w:val="0"/>
              <w:spacing w:line="240" w:lineRule="auto"/>
              <w:jc w:val="center"/>
              <w:rPr>
                <w:rFonts w:cs="Calibri"/>
                <w:color w:val="auto"/>
                <w:kern w:val="0"/>
                <w:szCs w:val="20"/>
              </w:rPr>
            </w:pPr>
            <w:r>
              <w:rPr>
                <w:color w:val="auto"/>
              </w:rPr>
              <w:t>Anson</w:t>
            </w:r>
          </w:p>
        </w:tc>
        <w:tc>
          <w:tcPr>
            <w:tcW w:w="1385" w:type="dxa"/>
            <w:vAlign w:val="top"/>
          </w:tcPr>
          <w:p w14:paraId="3EDA58CE" w14:textId="6CCD58B5"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t>2.59</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4A37D25F"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rPr>
                <w:color w:val="auto"/>
              </w:rPr>
              <w:t>Corinth</w:t>
            </w:r>
          </w:p>
        </w:tc>
        <w:tc>
          <w:tcPr>
            <w:tcW w:w="1385" w:type="dxa"/>
            <w:vAlign w:val="top"/>
          </w:tcPr>
          <w:p w14:paraId="38F3C967" w14:textId="3F801775"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0.</w:t>
            </w:r>
            <w:r w:rsidR="007A5692">
              <w:t>03</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48F0BE73"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rPr>
                <w:color w:val="auto"/>
              </w:rPr>
              <w:t>Avoca</w:t>
            </w:r>
          </w:p>
        </w:tc>
        <w:tc>
          <w:tcPr>
            <w:tcW w:w="1385" w:type="dxa"/>
            <w:vAlign w:val="top"/>
          </w:tcPr>
          <w:p w14:paraId="5FFE2626" w14:textId="15B51369"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t>0.24</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6376B216"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rPr>
                <w:color w:val="auto"/>
              </w:rPr>
              <w:t>Stamford</w:t>
            </w:r>
          </w:p>
        </w:tc>
        <w:tc>
          <w:tcPr>
            <w:tcW w:w="1385" w:type="dxa"/>
            <w:vAlign w:val="top"/>
          </w:tcPr>
          <w:p w14:paraId="4F16E6BC" w14:textId="651D5DF3"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t>3.70</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3B75234F"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rPr>
                <w:color w:val="auto"/>
              </w:rPr>
              <w:t>Haskell</w:t>
            </w:r>
          </w:p>
        </w:tc>
        <w:tc>
          <w:tcPr>
            <w:tcW w:w="1385" w:type="dxa"/>
            <w:vAlign w:val="top"/>
          </w:tcPr>
          <w:p w14:paraId="20ECFDCC" w14:textId="7367DAD2"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t>3.61</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5A563C4F"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szCs w:val="20"/>
              </w:rPr>
              <w:t>S</w:t>
            </w:r>
            <w:r w:rsidR="007A5692">
              <w:rPr>
                <w:color w:val="auto"/>
                <w:szCs w:val="20"/>
              </w:rPr>
              <w:t>tamford Lake</w:t>
            </w:r>
          </w:p>
        </w:tc>
        <w:tc>
          <w:tcPr>
            <w:tcW w:w="1385" w:type="dxa"/>
            <w:vAlign w:val="top"/>
          </w:tcPr>
          <w:p w14:paraId="154735CF" w14:textId="11C00EA8" w:rsidR="00140050" w:rsidRPr="00193BD7" w:rsidRDefault="007A5692"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0.16</w:t>
            </w:r>
          </w:p>
        </w:tc>
      </w:tr>
    </w:tbl>
    <w:p w14:paraId="4DDDBF78" w14:textId="77777777" w:rsidR="00455873" w:rsidRDefault="00455873" w:rsidP="00455873">
      <w:pPr>
        <w:pStyle w:val="Heading3"/>
        <w:numPr>
          <w:ilvl w:val="0"/>
          <w:numId w:val="0"/>
        </w:numPr>
        <w:ind w:left="850"/>
      </w:pPr>
    </w:p>
    <w:p w14:paraId="7FB72764" w14:textId="77777777" w:rsidR="002C66FE" w:rsidRDefault="002C66FE" w:rsidP="002C66FE">
      <w:pPr>
        <w:pStyle w:val="Heading3"/>
      </w:pPr>
      <w:bookmarkStart w:id="92" w:name="_Toc136371294"/>
      <w:r>
        <w:t>Quality Control</w:t>
      </w:r>
      <w:bookmarkEnd w:id="92"/>
    </w:p>
    <w:p w14:paraId="306F1E9E" w14:textId="255795F4"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A46640">
        <w:t>0</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93" w:name="_Toc136371295"/>
      <w:r w:rsidRPr="00CA2219">
        <w:t>Results</w:t>
      </w:r>
      <w:bookmarkEnd w:id="93"/>
    </w:p>
    <w:p w14:paraId="50A18CAC" w14:textId="2193CFBD" w:rsidR="00E95FA9" w:rsidRDefault="00A315D3" w:rsidP="004E0E8D">
      <w:pPr>
        <w:pStyle w:val="BodyText"/>
      </w:pPr>
      <w:r>
        <w:t>The 2D BLE results for the study produced flood hazard area</w:t>
      </w:r>
      <w:r w:rsidR="00792BFD">
        <w:t>s</w:t>
      </w:r>
      <w:r>
        <w:t xml:space="preserve"> that compared reasonably well </w:t>
      </w:r>
      <w:r w:rsidRPr="00B734C1">
        <w:t xml:space="preserve">with </w:t>
      </w:r>
      <w:r w:rsidR="00182876">
        <w:t xml:space="preserve"> AECOM-</w:t>
      </w:r>
      <w:r w:rsidR="003F2201">
        <w:t>provided Cor</w:t>
      </w:r>
      <w:r w:rsidR="00182876">
        <w:t>e</w:t>
      </w:r>
      <w:r w:rsidR="003F2201">
        <w:t>logic layers</w:t>
      </w:r>
      <w:r w:rsidR="00182876">
        <w:t>, which represent georeferenced and digitized FIRM maps,</w:t>
      </w:r>
      <w:r w:rsidR="003F2201">
        <w:t xml:space="preserve"> </w:t>
      </w:r>
      <w:r w:rsidRPr="00B734C1">
        <w:t>in most cases and provide</w:t>
      </w:r>
      <w:r>
        <w:t>s</w:t>
      </w:r>
      <w:r w:rsidRPr="00B734C1">
        <w:t xml:space="preserve"> additional estimated </w:t>
      </w:r>
      <w:r>
        <w:t>flood hazard risk area where not previously mapped.</w:t>
      </w:r>
      <w:r w:rsidR="00182876">
        <w:t xml:space="preserve"> </w:t>
      </w:r>
      <w:r>
        <w:t xml:space="preserve"> </w:t>
      </w:r>
      <w:r w:rsidR="00AF62B2">
        <w:t xml:space="preserve">The </w:t>
      </w:r>
      <w:r w:rsidR="00A9729D">
        <w:t>HEC-RAS</w:t>
      </w:r>
      <w:r w:rsidR="00AF62B2">
        <w:t xml:space="preserve"> peak (max) results were exported for mapping and the </w:t>
      </w:r>
      <w:r w:rsidR="00A9729D">
        <w:t>HEC-RAS</w:t>
      </w:r>
      <w:r w:rsidR="00AF62B2">
        <w:t xml:space="preserve"> model was run with a hydrograph </w:t>
      </w:r>
      <w:r w:rsidR="00AF62B2" w:rsidRPr="00C6402B">
        <w:t xml:space="preserve">output interval of </w:t>
      </w:r>
      <w:r w:rsidR="00B00AC7" w:rsidRPr="00C6402B">
        <w:t>1 hour</w:t>
      </w:r>
      <w:r w:rsidR="00AF62B2" w:rsidRPr="00C6402B">
        <w:t>, mapping output interval of 1 hour and the detailed output interval of 1 hour</w:t>
      </w:r>
      <w:r w:rsidR="00AF62B2">
        <w:t>.</w:t>
      </w:r>
      <w:r w:rsidR="004E0E8D">
        <w:t xml:space="preserve"> </w:t>
      </w:r>
      <w:r w:rsidR="00182876">
        <w:t xml:space="preserve"> </w:t>
      </w:r>
      <w:r>
        <w:t xml:space="preserve">The </w:t>
      </w:r>
      <w:r w:rsidR="00FA36DB">
        <w:t>Paint</w:t>
      </w:r>
      <w:r w:rsidR="00182876">
        <w:t xml:space="preserve"> HUC-8 2D BLE</w:t>
      </w:r>
      <w:r w:rsidR="0023430C">
        <w:t xml:space="preserve"> is</w:t>
      </w:r>
      <w:r>
        <w:t xml:space="preserve"> sufficient to facilitate FEMA regulatory processes while also providing the best available information for planning purposes</w:t>
      </w:r>
      <w:r w:rsidR="00717B8D">
        <w:t>.</w:t>
      </w:r>
      <w:r w:rsidR="00182876">
        <w:t xml:space="preserve"> </w:t>
      </w:r>
      <w:r w:rsidR="00717B8D">
        <w:t xml:space="preserve"> </w:t>
      </w:r>
      <w:r>
        <w:t>T</w:t>
      </w:r>
      <w:r w:rsidRPr="00C30B92">
        <w:t xml:space="preserve">he </w:t>
      </w:r>
      <w:r>
        <w:t>2D BLE</w:t>
      </w:r>
      <w:r w:rsidRPr="00C30B92">
        <w:t xml:space="preserve"> results should be verified through community work map meetings</w:t>
      </w:r>
      <w:r>
        <w:t xml:space="preserve"> as part of the regulatory workflow</w:t>
      </w:r>
      <w:r w:rsidRPr="0077449E">
        <w:t>.</w:t>
      </w:r>
    </w:p>
    <w:p w14:paraId="47A7AEDF" w14:textId="7990C7E3" w:rsidR="00822C9C" w:rsidRDefault="00822C9C" w:rsidP="00A73714">
      <w:pPr>
        <w:pStyle w:val="BodyText"/>
        <w:rPr>
          <w:rFonts w:asciiTheme="majorHAnsi" w:hAnsiTheme="majorHAnsi"/>
          <w:b/>
          <w:bCs/>
          <w:color w:val="00B5E2" w:themeColor="accent1"/>
        </w:rPr>
      </w:pPr>
      <w:r>
        <w:t xml:space="preserve">To further check the accuracy of the model, additional profile lines were added </w:t>
      </w:r>
      <w:r w:rsidR="00A73714">
        <w:t xml:space="preserve">to the Paint Creek model </w:t>
      </w:r>
      <w:r>
        <w:t xml:space="preserve">and compared to Base Flood </w:t>
      </w:r>
      <w:r w:rsidR="00A73714">
        <w:t xml:space="preserve">Elevations (BFEs) </w:t>
      </w:r>
      <w:r>
        <w:t xml:space="preserve">that were available in the City of Haskell Flood Insurance Study (FIS), dated September 18, 1987.  </w:t>
      </w:r>
      <w:r w:rsidR="00A73714">
        <w:t xml:space="preserve">The FIS BFEs were estimated using FIS Table 2 as well as flood profiles 01P – 04P.  Stream reach distances were estimated using the BLE stream lines, since the age of the City of Haskell data meant that no centerline or cross-section location data was available.  </w:t>
      </w:r>
      <w:r>
        <w:t xml:space="preserve">No other effective FIS or Base Flood elevations were available in the Paint HUC-8 watershed 2D BLE study footprint.  The comparison is shown below in </w:t>
      </w:r>
      <w:r>
        <w:fldChar w:fldCharType="begin"/>
      </w:r>
      <w:r>
        <w:instrText xml:space="preserve"> REF _Ref61266074 \h </w:instrText>
      </w:r>
      <w:r>
        <w:fldChar w:fldCharType="separate"/>
      </w:r>
      <w:r w:rsidR="00A46640">
        <w:t xml:space="preserve">Table </w:t>
      </w:r>
      <w:r w:rsidR="00A46640">
        <w:rPr>
          <w:noProof/>
        </w:rPr>
        <w:t>8</w:t>
      </w:r>
      <w:r>
        <w:fldChar w:fldCharType="end"/>
      </w:r>
      <w:r>
        <w:t xml:space="preserve">.  </w:t>
      </w:r>
      <w:r w:rsidR="00CC4043">
        <w:t xml:space="preserve">It is noted </w:t>
      </w:r>
      <w:r w:rsidR="00A73714">
        <w:t>from</w:t>
      </w:r>
      <w:r w:rsidR="00CC4043">
        <w:t xml:space="preserve"> the comparison that </w:t>
      </w:r>
      <w:r w:rsidR="00A73714">
        <w:t xml:space="preserve">the BLE WSEs for Rice Spring Branch are all lower than the estimated effective BFEs, with varied ranges from -2.5 to -3.9 feet.  The Stream RS-1s BLE WSEs are lower than effective BFEs downstream of Highway 277, and higher than effective BFEs upstream of Highway 277.  It is assumed that reasons for the WSE differences are most likely related to much newer terrain used in the 2D BLE study, as well as the lack of detailed hydraulic structure data used in the BLE study, which is assumed to slightly over-estimate the WSEs </w:t>
      </w:r>
      <w:r w:rsidR="00A73714">
        <w:lastRenderedPageBreak/>
        <w:t xml:space="preserve">upstream of significant structures such as highway crossings, like the ones located along Highway 277.  </w:t>
      </w:r>
      <w:r>
        <w:t xml:space="preserve">The 2D BLE results should be verified through community work map meetings as part of the regulatory workflow. </w:t>
      </w:r>
      <w:bookmarkStart w:id="94" w:name="_Ref134482843"/>
      <w:bookmarkStart w:id="95" w:name="_Toc136014390"/>
    </w:p>
    <w:p w14:paraId="2786A57D" w14:textId="693C4172" w:rsidR="00822C9C" w:rsidRDefault="00822C9C" w:rsidP="00822C9C">
      <w:pPr>
        <w:pStyle w:val="Caption"/>
        <w:jc w:val="center"/>
      </w:pPr>
      <w:bookmarkStart w:id="96" w:name="_Toc136371333"/>
      <w:r>
        <w:t xml:space="preserve">Table </w:t>
      </w:r>
      <w:r>
        <w:fldChar w:fldCharType="begin"/>
      </w:r>
      <w:r>
        <w:instrText xml:space="preserve"> SEQ Table \* ARABIC </w:instrText>
      </w:r>
      <w:r>
        <w:fldChar w:fldCharType="separate"/>
      </w:r>
      <w:r w:rsidR="00A46640">
        <w:rPr>
          <w:noProof/>
        </w:rPr>
        <w:t>7</w:t>
      </w:r>
      <w:r>
        <w:fldChar w:fldCharType="end"/>
      </w:r>
      <w:bookmarkEnd w:id="94"/>
      <w:r>
        <w:t xml:space="preserve">: Effective and Model Base Flood Elevation(BFE) Comparison After </w:t>
      </w:r>
      <w:r w:rsidRPr="00B76B70">
        <w:t>Calibration</w:t>
      </w:r>
      <w:bookmarkEnd w:id="95"/>
      <w:bookmarkEnd w:id="96"/>
    </w:p>
    <w:tbl>
      <w:tblPr>
        <w:tblStyle w:val="FEMATable"/>
        <w:tblW w:w="8730" w:type="dxa"/>
        <w:jc w:val="center"/>
        <w:tblLook w:val="04A0" w:firstRow="1" w:lastRow="0" w:firstColumn="1" w:lastColumn="0" w:noHBand="0" w:noVBand="1"/>
      </w:tblPr>
      <w:tblGrid>
        <w:gridCol w:w="2315"/>
        <w:gridCol w:w="2315"/>
        <w:gridCol w:w="1372"/>
        <w:gridCol w:w="1517"/>
        <w:gridCol w:w="1211"/>
      </w:tblGrid>
      <w:tr w:rsidR="00822C9C" w:rsidRPr="0023430C" w14:paraId="7883AEF3" w14:textId="77777777" w:rsidTr="00E3613C">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shd w:val="clear" w:color="auto" w:fill="00B5E2" w:themeFill="accent1"/>
          </w:tcPr>
          <w:p w14:paraId="7387783C" w14:textId="77777777" w:rsidR="00822C9C" w:rsidRPr="00BC6495" w:rsidRDefault="00822C9C" w:rsidP="00E3613C">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Model Area</w:t>
            </w:r>
          </w:p>
        </w:tc>
        <w:tc>
          <w:tcPr>
            <w:tcW w:w="2315" w:type="dxa"/>
            <w:shd w:val="clear" w:color="auto" w:fill="00B5E2" w:themeFill="accent1"/>
            <w:vAlign w:val="center"/>
          </w:tcPr>
          <w:p w14:paraId="2F1C8F1B" w14:textId="77777777" w:rsidR="00822C9C" w:rsidRPr="00BC6495" w:rsidRDefault="00822C9C" w:rsidP="00E3613C">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shd w:val="clear" w:color="auto" w:fill="00B5E2" w:themeFill="accent1"/>
            <w:vAlign w:val="center"/>
          </w:tcPr>
          <w:p w14:paraId="75AADBA4" w14:textId="77777777" w:rsidR="00822C9C" w:rsidRPr="00BC6495" w:rsidRDefault="00822C9C" w:rsidP="00E3613C">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36B924CE" w14:textId="77777777" w:rsidR="00822C9C" w:rsidRPr="00BC6495" w:rsidRDefault="00822C9C" w:rsidP="00E3613C">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77C5C0D5" w14:textId="77777777" w:rsidR="00822C9C" w:rsidRPr="00BC6495" w:rsidRDefault="00822C9C" w:rsidP="00E3613C">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CC4043" w:rsidRPr="0023430C" w14:paraId="675A3235" w14:textId="77777777" w:rsidTr="00033ADC">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6EDB9EFB" w14:textId="0D6A6C22"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FFFFFF" w:themeFill="background1"/>
            <w:vAlign w:val="center"/>
          </w:tcPr>
          <w:p w14:paraId="7A6EE303" w14:textId="0625BCA0"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44240</w:t>
            </w:r>
            <w:r w:rsidRPr="00CC4043">
              <w:rPr>
                <w:rFonts w:ascii="Calibri" w:hAnsi="Calibri" w:cs="Calibri"/>
                <w:b/>
                <w:bCs/>
                <w:szCs w:val="20"/>
                <w:vertAlign w:val="superscript"/>
              </w:rPr>
              <w:t>1</w:t>
            </w:r>
          </w:p>
        </w:tc>
        <w:tc>
          <w:tcPr>
            <w:tcW w:w="1372" w:type="dxa"/>
            <w:shd w:val="clear" w:color="auto" w:fill="FFFFFF" w:themeFill="background1"/>
          </w:tcPr>
          <w:p w14:paraId="0B07F695" w14:textId="5D7A3024"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1559.8</w:t>
            </w:r>
          </w:p>
        </w:tc>
        <w:tc>
          <w:tcPr>
            <w:tcW w:w="1517" w:type="dxa"/>
            <w:shd w:val="clear" w:color="auto" w:fill="FFFFFF" w:themeFill="background1"/>
            <w:vAlign w:val="center"/>
          </w:tcPr>
          <w:p w14:paraId="4B8B7BC8" w14:textId="120DABE8"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1555.9</w:t>
            </w:r>
          </w:p>
        </w:tc>
        <w:tc>
          <w:tcPr>
            <w:tcW w:w="1211" w:type="dxa"/>
            <w:shd w:val="clear" w:color="auto" w:fill="FFFFFF" w:themeFill="background1"/>
            <w:vAlign w:val="bottom"/>
          </w:tcPr>
          <w:p w14:paraId="411896B3" w14:textId="60909C33"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-3.9</w:t>
            </w:r>
          </w:p>
        </w:tc>
      </w:tr>
      <w:tr w:rsidR="00CC4043" w:rsidRPr="0023430C" w14:paraId="51BD2710" w14:textId="77777777" w:rsidTr="00033ADC">
        <w:trPr>
          <w:trHeight w:val="288"/>
          <w:jc w:val="center"/>
        </w:trPr>
        <w:tc>
          <w:tcPr>
            <w:tcW w:w="2315" w:type="dxa"/>
            <w:tcBorders>
              <w:bottom w:val="single" w:sz="4" w:space="0" w:color="3381BD"/>
            </w:tcBorders>
            <w:shd w:val="clear" w:color="auto" w:fill="D9D9D9" w:themeFill="background1" w:themeFillShade="D9"/>
          </w:tcPr>
          <w:p w14:paraId="0A450BA6" w14:textId="25D20256"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D9D9D9" w:themeFill="background1" w:themeFillShade="D9"/>
            <w:vAlign w:val="center"/>
          </w:tcPr>
          <w:p w14:paraId="15DCA477" w14:textId="753C26B7"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46650</w:t>
            </w:r>
          </w:p>
        </w:tc>
        <w:tc>
          <w:tcPr>
            <w:tcW w:w="1372" w:type="dxa"/>
            <w:tcBorders>
              <w:bottom w:val="single" w:sz="4" w:space="0" w:color="3381BD"/>
            </w:tcBorders>
            <w:shd w:val="clear" w:color="auto" w:fill="D9D9D9" w:themeFill="background1" w:themeFillShade="D9"/>
            <w:vAlign w:val="center"/>
          </w:tcPr>
          <w:p w14:paraId="4C9E35CF" w14:textId="43C20461"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4566.5</w:t>
            </w:r>
          </w:p>
        </w:tc>
        <w:tc>
          <w:tcPr>
            <w:tcW w:w="1517" w:type="dxa"/>
            <w:tcBorders>
              <w:bottom w:val="single" w:sz="4" w:space="0" w:color="3381BD"/>
            </w:tcBorders>
            <w:shd w:val="clear" w:color="auto" w:fill="D9D9D9" w:themeFill="background1" w:themeFillShade="D9"/>
            <w:vAlign w:val="center"/>
          </w:tcPr>
          <w:p w14:paraId="6C831219" w14:textId="6EC1E5AC"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1564.2</w:t>
            </w:r>
          </w:p>
        </w:tc>
        <w:tc>
          <w:tcPr>
            <w:tcW w:w="1211" w:type="dxa"/>
            <w:tcBorders>
              <w:bottom w:val="single" w:sz="4" w:space="0" w:color="3381BD"/>
            </w:tcBorders>
            <w:shd w:val="clear" w:color="auto" w:fill="D9D9D9" w:themeFill="background1" w:themeFillShade="D9"/>
            <w:vAlign w:val="bottom"/>
          </w:tcPr>
          <w:p w14:paraId="7B5A495B" w14:textId="2D48B6A4"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-2.3</w:t>
            </w:r>
          </w:p>
        </w:tc>
      </w:tr>
      <w:tr w:rsidR="00CC4043" w:rsidRPr="0023430C" w14:paraId="3DEBA73A" w14:textId="77777777" w:rsidTr="00033ADC">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FFFFFF" w:themeFill="background1"/>
          </w:tcPr>
          <w:p w14:paraId="60906627" w14:textId="2C08B030"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FFFFFF" w:themeFill="background1"/>
            <w:vAlign w:val="center"/>
          </w:tcPr>
          <w:p w14:paraId="1EABE21A" w14:textId="0BC5C024"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47825</w:t>
            </w:r>
          </w:p>
        </w:tc>
        <w:tc>
          <w:tcPr>
            <w:tcW w:w="1372" w:type="dxa"/>
            <w:tcBorders>
              <w:bottom w:val="single" w:sz="4" w:space="0" w:color="3381BD"/>
            </w:tcBorders>
            <w:shd w:val="clear" w:color="auto" w:fill="FFFFFF" w:themeFill="background1"/>
            <w:vAlign w:val="center"/>
          </w:tcPr>
          <w:p w14:paraId="430DC38E" w14:textId="1FF7925A"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1570.2</w:t>
            </w:r>
          </w:p>
        </w:tc>
        <w:tc>
          <w:tcPr>
            <w:tcW w:w="1517" w:type="dxa"/>
            <w:tcBorders>
              <w:bottom w:val="single" w:sz="4" w:space="0" w:color="3381BD"/>
            </w:tcBorders>
            <w:shd w:val="clear" w:color="auto" w:fill="FFFFFF" w:themeFill="background1"/>
            <w:vAlign w:val="center"/>
          </w:tcPr>
          <w:p w14:paraId="0213FCB3" w14:textId="26B146D6"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1567.7</w:t>
            </w:r>
          </w:p>
        </w:tc>
        <w:tc>
          <w:tcPr>
            <w:tcW w:w="1211" w:type="dxa"/>
            <w:tcBorders>
              <w:bottom w:val="single" w:sz="4" w:space="0" w:color="3381BD"/>
            </w:tcBorders>
            <w:shd w:val="clear" w:color="auto" w:fill="FFFFFF" w:themeFill="background1"/>
            <w:vAlign w:val="bottom"/>
          </w:tcPr>
          <w:p w14:paraId="53D217E6" w14:textId="1F740EFA"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-2.5</w:t>
            </w:r>
          </w:p>
        </w:tc>
      </w:tr>
      <w:tr w:rsidR="00CC4043" w:rsidRPr="0023430C" w14:paraId="666C5FBA" w14:textId="77777777" w:rsidTr="00033ADC">
        <w:trPr>
          <w:trHeight w:val="288"/>
          <w:jc w:val="center"/>
        </w:trPr>
        <w:tc>
          <w:tcPr>
            <w:tcW w:w="2315" w:type="dxa"/>
            <w:tcBorders>
              <w:bottom w:val="single" w:sz="4" w:space="0" w:color="3381BD"/>
            </w:tcBorders>
            <w:shd w:val="clear" w:color="auto" w:fill="D9D9D9" w:themeFill="background1" w:themeFillShade="D9"/>
          </w:tcPr>
          <w:p w14:paraId="147B304B" w14:textId="354B40EB"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D9D9D9" w:themeFill="background1" w:themeFillShade="D9"/>
            <w:vAlign w:val="center"/>
          </w:tcPr>
          <w:p w14:paraId="54F86704" w14:textId="454C83E1"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48800</w:t>
            </w:r>
          </w:p>
        </w:tc>
        <w:tc>
          <w:tcPr>
            <w:tcW w:w="1372" w:type="dxa"/>
            <w:tcBorders>
              <w:bottom w:val="single" w:sz="4" w:space="0" w:color="3381BD"/>
            </w:tcBorders>
            <w:shd w:val="clear" w:color="auto" w:fill="D9D9D9" w:themeFill="background1" w:themeFillShade="D9"/>
            <w:vAlign w:val="center"/>
          </w:tcPr>
          <w:p w14:paraId="5894E004" w14:textId="07188A8C"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1574.7</w:t>
            </w:r>
          </w:p>
        </w:tc>
        <w:tc>
          <w:tcPr>
            <w:tcW w:w="1517" w:type="dxa"/>
            <w:tcBorders>
              <w:bottom w:val="single" w:sz="4" w:space="0" w:color="3381BD"/>
            </w:tcBorders>
            <w:shd w:val="clear" w:color="auto" w:fill="D9D9D9" w:themeFill="background1" w:themeFillShade="D9"/>
            <w:vAlign w:val="center"/>
          </w:tcPr>
          <w:p w14:paraId="6262D1F1" w14:textId="19D221A1"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1572.1</w:t>
            </w:r>
          </w:p>
        </w:tc>
        <w:tc>
          <w:tcPr>
            <w:tcW w:w="1211" w:type="dxa"/>
            <w:tcBorders>
              <w:bottom w:val="single" w:sz="4" w:space="0" w:color="3381BD"/>
            </w:tcBorders>
            <w:shd w:val="clear" w:color="auto" w:fill="D9D9D9" w:themeFill="background1" w:themeFillShade="D9"/>
            <w:vAlign w:val="bottom"/>
          </w:tcPr>
          <w:p w14:paraId="041CF840" w14:textId="754BF043"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-2.6</w:t>
            </w:r>
          </w:p>
        </w:tc>
      </w:tr>
      <w:tr w:rsidR="00CC4043" w:rsidRPr="0023430C" w14:paraId="0403C63C" w14:textId="77777777" w:rsidTr="00033ADC">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66A1506A" w14:textId="790E1838"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FFFFFF" w:themeFill="background1"/>
            <w:vAlign w:val="center"/>
          </w:tcPr>
          <w:p w14:paraId="5596D749" w14:textId="16DCF778"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49850</w:t>
            </w:r>
          </w:p>
        </w:tc>
        <w:tc>
          <w:tcPr>
            <w:tcW w:w="1372" w:type="dxa"/>
            <w:shd w:val="clear" w:color="auto" w:fill="FFFFFF" w:themeFill="background1"/>
            <w:vAlign w:val="center"/>
          </w:tcPr>
          <w:p w14:paraId="16CDF120" w14:textId="6510234A"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1577.5</w:t>
            </w:r>
          </w:p>
        </w:tc>
        <w:tc>
          <w:tcPr>
            <w:tcW w:w="1517" w:type="dxa"/>
            <w:shd w:val="clear" w:color="auto" w:fill="FFFFFF" w:themeFill="background1"/>
            <w:vAlign w:val="center"/>
          </w:tcPr>
          <w:p w14:paraId="75A817C9" w14:textId="66A5F4B2"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1575.2</w:t>
            </w:r>
          </w:p>
        </w:tc>
        <w:tc>
          <w:tcPr>
            <w:tcW w:w="1211" w:type="dxa"/>
            <w:shd w:val="clear" w:color="auto" w:fill="FFFFFF" w:themeFill="background1"/>
            <w:vAlign w:val="bottom"/>
          </w:tcPr>
          <w:p w14:paraId="4CA57EF1" w14:textId="04AFF069"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-2.3</w:t>
            </w:r>
          </w:p>
        </w:tc>
      </w:tr>
      <w:tr w:rsidR="00CC4043" w:rsidRPr="0023430C" w14:paraId="6A96593C" w14:textId="77777777" w:rsidTr="00033ADC">
        <w:trPr>
          <w:trHeight w:val="288"/>
          <w:jc w:val="center"/>
        </w:trPr>
        <w:tc>
          <w:tcPr>
            <w:tcW w:w="2315" w:type="dxa"/>
            <w:tcBorders>
              <w:bottom w:val="single" w:sz="4" w:space="0" w:color="3381BD"/>
            </w:tcBorders>
            <w:shd w:val="clear" w:color="auto" w:fill="D9D9D9" w:themeFill="background1" w:themeFillShade="D9"/>
          </w:tcPr>
          <w:p w14:paraId="1FD8A7BE" w14:textId="79E9DFA4"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D9D9D9" w:themeFill="background1" w:themeFillShade="D9"/>
            <w:vAlign w:val="center"/>
          </w:tcPr>
          <w:p w14:paraId="55A7E37D" w14:textId="5162D01F"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50650</w:t>
            </w:r>
          </w:p>
        </w:tc>
        <w:tc>
          <w:tcPr>
            <w:tcW w:w="1372" w:type="dxa"/>
            <w:tcBorders>
              <w:bottom w:val="single" w:sz="4" w:space="0" w:color="3381BD"/>
            </w:tcBorders>
            <w:shd w:val="clear" w:color="auto" w:fill="D9D9D9" w:themeFill="background1" w:themeFillShade="D9"/>
            <w:vAlign w:val="center"/>
          </w:tcPr>
          <w:p w14:paraId="24CF067B" w14:textId="123A77D4"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1581.3</w:t>
            </w:r>
          </w:p>
        </w:tc>
        <w:tc>
          <w:tcPr>
            <w:tcW w:w="1517" w:type="dxa"/>
            <w:tcBorders>
              <w:bottom w:val="single" w:sz="4" w:space="0" w:color="3381BD"/>
            </w:tcBorders>
            <w:shd w:val="clear" w:color="auto" w:fill="D9D9D9" w:themeFill="background1" w:themeFillShade="D9"/>
            <w:vAlign w:val="center"/>
          </w:tcPr>
          <w:p w14:paraId="35386EE2" w14:textId="5901A19D"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1578.3</w:t>
            </w:r>
          </w:p>
        </w:tc>
        <w:tc>
          <w:tcPr>
            <w:tcW w:w="1211" w:type="dxa"/>
            <w:tcBorders>
              <w:bottom w:val="single" w:sz="4" w:space="0" w:color="3381BD"/>
            </w:tcBorders>
            <w:shd w:val="clear" w:color="auto" w:fill="D9D9D9" w:themeFill="background1" w:themeFillShade="D9"/>
            <w:vAlign w:val="bottom"/>
          </w:tcPr>
          <w:p w14:paraId="5102918B" w14:textId="14E053FF"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-3.0</w:t>
            </w:r>
          </w:p>
        </w:tc>
      </w:tr>
      <w:tr w:rsidR="00CC4043" w:rsidRPr="0023430C" w14:paraId="4420CF52" w14:textId="77777777" w:rsidTr="00033ADC">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24EA478A" w14:textId="1C77921F"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FFFFFF" w:themeFill="background1"/>
            <w:vAlign w:val="center"/>
          </w:tcPr>
          <w:p w14:paraId="4AC72C75" w14:textId="79BFD6B0"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52000</w:t>
            </w:r>
          </w:p>
        </w:tc>
        <w:tc>
          <w:tcPr>
            <w:tcW w:w="1372" w:type="dxa"/>
            <w:shd w:val="clear" w:color="auto" w:fill="FFFFFF" w:themeFill="background1"/>
            <w:vAlign w:val="center"/>
          </w:tcPr>
          <w:p w14:paraId="56016E9A" w14:textId="30B37A0E"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1584.3</w:t>
            </w:r>
          </w:p>
        </w:tc>
        <w:tc>
          <w:tcPr>
            <w:tcW w:w="1517" w:type="dxa"/>
            <w:shd w:val="clear" w:color="auto" w:fill="FFFFFF" w:themeFill="background1"/>
            <w:vAlign w:val="center"/>
          </w:tcPr>
          <w:p w14:paraId="0FFCEB95" w14:textId="68598E5E"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1581.4</w:t>
            </w:r>
          </w:p>
        </w:tc>
        <w:tc>
          <w:tcPr>
            <w:tcW w:w="1211" w:type="dxa"/>
            <w:shd w:val="clear" w:color="auto" w:fill="FFFFFF" w:themeFill="background1"/>
            <w:vAlign w:val="bottom"/>
          </w:tcPr>
          <w:p w14:paraId="74E65A3D" w14:textId="73DAF2B7"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-2.9</w:t>
            </w:r>
          </w:p>
        </w:tc>
      </w:tr>
      <w:tr w:rsidR="00CC4043" w:rsidRPr="0023430C" w14:paraId="124C3BB8" w14:textId="77777777" w:rsidTr="00033ADC">
        <w:trPr>
          <w:trHeight w:val="288"/>
          <w:jc w:val="center"/>
        </w:trPr>
        <w:tc>
          <w:tcPr>
            <w:tcW w:w="2315" w:type="dxa"/>
            <w:tcBorders>
              <w:bottom w:val="single" w:sz="4" w:space="0" w:color="3381BD"/>
            </w:tcBorders>
            <w:shd w:val="clear" w:color="auto" w:fill="D9D9D9" w:themeFill="background1" w:themeFillShade="D9"/>
          </w:tcPr>
          <w:p w14:paraId="39BE4BB0" w14:textId="159E76E4"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D9D9D9" w:themeFill="background1" w:themeFillShade="D9"/>
            <w:vAlign w:val="center"/>
          </w:tcPr>
          <w:p w14:paraId="546A830A" w14:textId="1F962A2C"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Calibri"/>
                <w:szCs w:val="20"/>
              </w:rPr>
              <w:t>53225</w:t>
            </w:r>
          </w:p>
        </w:tc>
        <w:tc>
          <w:tcPr>
            <w:tcW w:w="1372" w:type="dxa"/>
            <w:tcBorders>
              <w:bottom w:val="single" w:sz="4" w:space="0" w:color="3381BD"/>
            </w:tcBorders>
            <w:shd w:val="clear" w:color="auto" w:fill="D9D9D9" w:themeFill="background1" w:themeFillShade="D9"/>
            <w:vAlign w:val="center"/>
          </w:tcPr>
          <w:p w14:paraId="15320A40" w14:textId="50C97B68"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1586.7</w:t>
            </w:r>
          </w:p>
        </w:tc>
        <w:tc>
          <w:tcPr>
            <w:tcW w:w="1517" w:type="dxa"/>
            <w:tcBorders>
              <w:bottom w:val="single" w:sz="4" w:space="0" w:color="3381BD"/>
            </w:tcBorders>
            <w:shd w:val="clear" w:color="auto" w:fill="D9D9D9" w:themeFill="background1" w:themeFillShade="D9"/>
            <w:vAlign w:val="center"/>
          </w:tcPr>
          <w:p w14:paraId="3BBFF724" w14:textId="1FB72E27"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1583.7</w:t>
            </w:r>
          </w:p>
        </w:tc>
        <w:tc>
          <w:tcPr>
            <w:tcW w:w="1211" w:type="dxa"/>
            <w:tcBorders>
              <w:bottom w:val="single" w:sz="4" w:space="0" w:color="3381BD"/>
            </w:tcBorders>
            <w:shd w:val="clear" w:color="auto" w:fill="D9D9D9" w:themeFill="background1" w:themeFillShade="D9"/>
            <w:vAlign w:val="bottom"/>
          </w:tcPr>
          <w:p w14:paraId="4E78FB44" w14:textId="28B47873"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-3.0</w:t>
            </w:r>
          </w:p>
        </w:tc>
      </w:tr>
      <w:tr w:rsidR="00CC4043" w:rsidRPr="0023430C" w14:paraId="7E965B5F" w14:textId="77777777" w:rsidTr="00CC4043">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FFFFFF" w:themeFill="background1"/>
          </w:tcPr>
          <w:p w14:paraId="119BB76C" w14:textId="7BE1598C"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FFFFFF" w:themeFill="background1"/>
            <w:vAlign w:val="center"/>
          </w:tcPr>
          <w:p w14:paraId="1DD858D8" w14:textId="23F3952C"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hAnsi="Calibri" w:cs="Arial"/>
                <w:szCs w:val="20"/>
              </w:rPr>
              <w:t>54710</w:t>
            </w:r>
          </w:p>
        </w:tc>
        <w:tc>
          <w:tcPr>
            <w:tcW w:w="1372" w:type="dxa"/>
            <w:tcBorders>
              <w:bottom w:val="single" w:sz="4" w:space="0" w:color="3381BD"/>
            </w:tcBorders>
            <w:shd w:val="clear" w:color="auto" w:fill="FFFFFF" w:themeFill="background1"/>
            <w:vAlign w:val="center"/>
          </w:tcPr>
          <w:p w14:paraId="0FD50933" w14:textId="096C9211"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1590.9</w:t>
            </w:r>
          </w:p>
        </w:tc>
        <w:tc>
          <w:tcPr>
            <w:tcW w:w="1517" w:type="dxa"/>
            <w:tcBorders>
              <w:bottom w:val="single" w:sz="4" w:space="0" w:color="3381BD"/>
            </w:tcBorders>
            <w:shd w:val="clear" w:color="auto" w:fill="FFFFFF" w:themeFill="background1"/>
            <w:vAlign w:val="center"/>
          </w:tcPr>
          <w:p w14:paraId="7ACE9BE0" w14:textId="30B8EA55"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1587.8</w:t>
            </w:r>
          </w:p>
        </w:tc>
        <w:tc>
          <w:tcPr>
            <w:tcW w:w="1211" w:type="dxa"/>
            <w:tcBorders>
              <w:bottom w:val="single" w:sz="4" w:space="0" w:color="3381BD"/>
            </w:tcBorders>
            <w:shd w:val="clear" w:color="auto" w:fill="FFFFFF" w:themeFill="background1"/>
            <w:vAlign w:val="bottom"/>
          </w:tcPr>
          <w:p w14:paraId="633EE2F9" w14:textId="170C31AC"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hAnsi="Calibri" w:cs="Calibri"/>
                <w:szCs w:val="20"/>
              </w:rPr>
              <w:t>-3.1</w:t>
            </w:r>
          </w:p>
        </w:tc>
      </w:tr>
      <w:tr w:rsidR="00CC4043" w:rsidRPr="0023430C" w14:paraId="01C37789" w14:textId="77777777" w:rsidTr="00CC4043">
        <w:trPr>
          <w:trHeight w:val="288"/>
          <w:jc w:val="center"/>
        </w:trPr>
        <w:tc>
          <w:tcPr>
            <w:tcW w:w="2315" w:type="dxa"/>
            <w:shd w:val="clear" w:color="auto" w:fill="D9D9D9" w:themeFill="background1" w:themeFillShade="D9"/>
          </w:tcPr>
          <w:p w14:paraId="05BE0495" w14:textId="0B644687"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D9D9D9" w:themeFill="background1" w:themeFillShade="D9"/>
            <w:vAlign w:val="center"/>
          </w:tcPr>
          <w:p w14:paraId="65C2842E" w14:textId="56AD33DB"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eastAsia="Times New Roman" w:hAnsi="Calibri" w:cs="Times New Roman"/>
                <w:kern w:val="0"/>
                <w:szCs w:val="20"/>
              </w:rPr>
              <w:t>11202</w:t>
            </w:r>
          </w:p>
        </w:tc>
        <w:tc>
          <w:tcPr>
            <w:tcW w:w="1372" w:type="dxa"/>
            <w:shd w:val="clear" w:color="auto" w:fill="D9D9D9" w:themeFill="background1" w:themeFillShade="D9"/>
            <w:vAlign w:val="center"/>
          </w:tcPr>
          <w:p w14:paraId="7255C52D" w14:textId="3DCD0CCD"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eastAsia="Times New Roman" w:hAnsi="Calibri" w:cs="Times New Roman"/>
                <w:kern w:val="0"/>
                <w:szCs w:val="20"/>
              </w:rPr>
              <w:t>1562.9</w:t>
            </w:r>
          </w:p>
        </w:tc>
        <w:tc>
          <w:tcPr>
            <w:tcW w:w="1517" w:type="dxa"/>
            <w:shd w:val="clear" w:color="auto" w:fill="D9D9D9" w:themeFill="background1" w:themeFillShade="D9"/>
            <w:vAlign w:val="center"/>
          </w:tcPr>
          <w:p w14:paraId="5F7A48BB" w14:textId="4E1CDD1B"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eastAsia="Times New Roman" w:hAnsi="Calibri" w:cs="Times New Roman"/>
                <w:kern w:val="0"/>
                <w:szCs w:val="20"/>
              </w:rPr>
              <w:t>1560.8</w:t>
            </w:r>
          </w:p>
        </w:tc>
        <w:tc>
          <w:tcPr>
            <w:tcW w:w="1211" w:type="dxa"/>
            <w:shd w:val="clear" w:color="auto" w:fill="D9D9D9" w:themeFill="background1" w:themeFillShade="D9"/>
            <w:vAlign w:val="bottom"/>
          </w:tcPr>
          <w:p w14:paraId="714511A9" w14:textId="7719BEFE"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eastAsia="Times New Roman" w:hAnsi="Calibri" w:cs="Times New Roman"/>
                <w:kern w:val="0"/>
                <w:szCs w:val="20"/>
              </w:rPr>
              <w:t>-2.1</w:t>
            </w:r>
          </w:p>
        </w:tc>
      </w:tr>
      <w:tr w:rsidR="00CC4043" w:rsidRPr="0023430C" w14:paraId="339942BF" w14:textId="77777777" w:rsidTr="00CC4043">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FFFFFF" w:themeFill="background1"/>
          </w:tcPr>
          <w:p w14:paraId="42CD6EE7" w14:textId="7896D641"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FFFFFF" w:themeFill="background1"/>
            <w:vAlign w:val="center"/>
          </w:tcPr>
          <w:p w14:paraId="5E246D3C" w14:textId="582910D3" w:rsidR="00CC4043" w:rsidRPr="00CC4043" w:rsidRDefault="00CC4043" w:rsidP="00E3613C">
            <w:pPr>
              <w:tabs>
                <w:tab w:val="clear" w:pos="284"/>
              </w:tabs>
              <w:spacing w:before="20" w:after="20" w:line="240" w:lineRule="auto"/>
              <w:rPr>
                <w:rFonts w:ascii="Calibri" w:hAnsi="Calibri" w:cs="Arial"/>
                <w:szCs w:val="20"/>
              </w:rPr>
            </w:pPr>
            <w:r w:rsidRPr="00CC4043">
              <w:rPr>
                <w:rFonts w:ascii="Calibri" w:hAnsi="Calibri" w:cs="Calibri"/>
                <w:szCs w:val="20"/>
              </w:rPr>
              <w:t>2120</w:t>
            </w:r>
          </w:p>
        </w:tc>
        <w:tc>
          <w:tcPr>
            <w:tcW w:w="1372" w:type="dxa"/>
            <w:tcBorders>
              <w:bottom w:val="single" w:sz="4" w:space="0" w:color="3381BD"/>
            </w:tcBorders>
            <w:shd w:val="clear" w:color="auto" w:fill="FFFFFF" w:themeFill="background1"/>
            <w:vAlign w:val="center"/>
          </w:tcPr>
          <w:p w14:paraId="367F750F" w14:textId="0E07F13B"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1567.6</w:t>
            </w:r>
          </w:p>
        </w:tc>
        <w:tc>
          <w:tcPr>
            <w:tcW w:w="1517" w:type="dxa"/>
            <w:tcBorders>
              <w:bottom w:val="single" w:sz="4" w:space="0" w:color="3381BD"/>
            </w:tcBorders>
            <w:shd w:val="clear" w:color="auto" w:fill="FFFFFF" w:themeFill="background1"/>
            <w:vAlign w:val="center"/>
          </w:tcPr>
          <w:p w14:paraId="52BA8741" w14:textId="578AD614"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1565.8</w:t>
            </w:r>
          </w:p>
        </w:tc>
        <w:tc>
          <w:tcPr>
            <w:tcW w:w="1211" w:type="dxa"/>
            <w:tcBorders>
              <w:bottom w:val="single" w:sz="4" w:space="0" w:color="3381BD"/>
            </w:tcBorders>
            <w:shd w:val="clear" w:color="auto" w:fill="FFFFFF" w:themeFill="background1"/>
            <w:vAlign w:val="bottom"/>
          </w:tcPr>
          <w:p w14:paraId="58E3BB67" w14:textId="32393F43"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-1.8</w:t>
            </w:r>
          </w:p>
        </w:tc>
      </w:tr>
      <w:tr w:rsidR="00CC4043" w:rsidRPr="0023430C" w14:paraId="55223C50" w14:textId="77777777" w:rsidTr="00CC4043">
        <w:trPr>
          <w:trHeight w:val="288"/>
          <w:jc w:val="center"/>
        </w:trPr>
        <w:tc>
          <w:tcPr>
            <w:tcW w:w="2315" w:type="dxa"/>
            <w:shd w:val="clear" w:color="auto" w:fill="D9D9D9" w:themeFill="background1" w:themeFillShade="D9"/>
          </w:tcPr>
          <w:p w14:paraId="19A27B8C" w14:textId="069E160A"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D9D9D9" w:themeFill="background1" w:themeFillShade="D9"/>
            <w:vAlign w:val="center"/>
          </w:tcPr>
          <w:p w14:paraId="096A5B64" w14:textId="0BEE5EAC" w:rsidR="00CC4043" w:rsidRPr="00CC4043" w:rsidRDefault="00CC4043" w:rsidP="00E3613C">
            <w:pPr>
              <w:tabs>
                <w:tab w:val="clear" w:pos="284"/>
              </w:tabs>
              <w:spacing w:before="20" w:after="20" w:line="240" w:lineRule="auto"/>
              <w:rPr>
                <w:rFonts w:ascii="Calibri" w:eastAsia="Times New Roman" w:hAnsi="Calibri" w:cs="Times New Roman"/>
                <w:kern w:val="0"/>
                <w:szCs w:val="20"/>
              </w:rPr>
            </w:pPr>
            <w:r w:rsidRPr="00CC4043">
              <w:rPr>
                <w:rFonts w:ascii="Calibri" w:eastAsia="Times New Roman" w:hAnsi="Calibri" w:cs="Times New Roman"/>
                <w:kern w:val="0"/>
                <w:szCs w:val="20"/>
              </w:rPr>
              <w:t>2720</w:t>
            </w:r>
          </w:p>
        </w:tc>
        <w:tc>
          <w:tcPr>
            <w:tcW w:w="1372" w:type="dxa"/>
            <w:shd w:val="clear" w:color="auto" w:fill="D9D9D9" w:themeFill="background1" w:themeFillShade="D9"/>
            <w:vAlign w:val="center"/>
          </w:tcPr>
          <w:p w14:paraId="5040C147" w14:textId="2825A3C2"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eastAsia="Times New Roman" w:hAnsi="Calibri" w:cs="Times New Roman"/>
                <w:kern w:val="0"/>
                <w:szCs w:val="20"/>
              </w:rPr>
              <w:t>1570.5</w:t>
            </w:r>
          </w:p>
        </w:tc>
        <w:tc>
          <w:tcPr>
            <w:tcW w:w="1517" w:type="dxa"/>
            <w:shd w:val="clear" w:color="auto" w:fill="D9D9D9" w:themeFill="background1" w:themeFillShade="D9"/>
            <w:vAlign w:val="center"/>
          </w:tcPr>
          <w:p w14:paraId="5F43923D" w14:textId="1C8D9FA1"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eastAsia="Times New Roman" w:hAnsi="Calibri" w:cs="Times New Roman"/>
                <w:kern w:val="0"/>
                <w:szCs w:val="20"/>
              </w:rPr>
              <w:t>1569.7</w:t>
            </w:r>
          </w:p>
        </w:tc>
        <w:tc>
          <w:tcPr>
            <w:tcW w:w="1211" w:type="dxa"/>
            <w:shd w:val="clear" w:color="auto" w:fill="D9D9D9" w:themeFill="background1" w:themeFillShade="D9"/>
            <w:vAlign w:val="bottom"/>
          </w:tcPr>
          <w:p w14:paraId="3E4E1902" w14:textId="0AACE591" w:rsidR="00CC4043" w:rsidRPr="00CC4043" w:rsidRDefault="00CC4043" w:rsidP="00E3613C">
            <w:pPr>
              <w:tabs>
                <w:tab w:val="clear" w:pos="284"/>
              </w:tabs>
              <w:spacing w:before="20" w:after="20" w:line="240" w:lineRule="auto"/>
              <w:jc w:val="center"/>
              <w:rPr>
                <w:rFonts w:ascii="Calibri" w:eastAsia="Times New Roman" w:hAnsi="Calibri" w:cs="Times New Roman"/>
                <w:kern w:val="0"/>
                <w:szCs w:val="20"/>
              </w:rPr>
            </w:pPr>
            <w:r w:rsidRPr="00CC4043">
              <w:rPr>
                <w:rFonts w:ascii="Calibri" w:eastAsia="Times New Roman" w:hAnsi="Calibri" w:cs="Times New Roman"/>
                <w:kern w:val="0"/>
                <w:szCs w:val="20"/>
              </w:rPr>
              <w:t>-0.8</w:t>
            </w:r>
          </w:p>
        </w:tc>
      </w:tr>
      <w:tr w:rsidR="00CC4043" w:rsidRPr="0023430C" w14:paraId="19B52AF4" w14:textId="77777777" w:rsidTr="00CC4043">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FFFFFF" w:themeFill="background1"/>
          </w:tcPr>
          <w:p w14:paraId="1D70BA0F" w14:textId="591754E8"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tcBorders>
              <w:bottom w:val="single" w:sz="4" w:space="0" w:color="3381BD"/>
            </w:tcBorders>
            <w:shd w:val="clear" w:color="auto" w:fill="FFFFFF" w:themeFill="background1"/>
            <w:vAlign w:val="center"/>
          </w:tcPr>
          <w:p w14:paraId="089E81A2" w14:textId="7790BA7F" w:rsidR="00CC4043" w:rsidRPr="00CC4043" w:rsidRDefault="00CC4043" w:rsidP="00E3613C">
            <w:pPr>
              <w:tabs>
                <w:tab w:val="clear" w:pos="284"/>
              </w:tabs>
              <w:spacing w:before="20" w:after="20" w:line="240" w:lineRule="auto"/>
              <w:rPr>
                <w:rFonts w:ascii="Calibri" w:hAnsi="Calibri" w:cs="Arial"/>
                <w:szCs w:val="20"/>
              </w:rPr>
            </w:pPr>
            <w:r w:rsidRPr="00CC4043">
              <w:rPr>
                <w:rFonts w:ascii="Calibri" w:hAnsi="Calibri" w:cs="Calibri"/>
                <w:szCs w:val="20"/>
              </w:rPr>
              <w:t>3660</w:t>
            </w:r>
          </w:p>
        </w:tc>
        <w:tc>
          <w:tcPr>
            <w:tcW w:w="1372" w:type="dxa"/>
            <w:tcBorders>
              <w:bottom w:val="single" w:sz="4" w:space="0" w:color="3381BD"/>
            </w:tcBorders>
            <w:shd w:val="clear" w:color="auto" w:fill="FFFFFF" w:themeFill="background1"/>
            <w:vAlign w:val="center"/>
          </w:tcPr>
          <w:p w14:paraId="43DFCF76" w14:textId="32C90C61"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1572.9</w:t>
            </w:r>
          </w:p>
        </w:tc>
        <w:tc>
          <w:tcPr>
            <w:tcW w:w="1517" w:type="dxa"/>
            <w:tcBorders>
              <w:bottom w:val="single" w:sz="4" w:space="0" w:color="3381BD"/>
            </w:tcBorders>
            <w:shd w:val="clear" w:color="auto" w:fill="FFFFFF" w:themeFill="background1"/>
            <w:vAlign w:val="center"/>
          </w:tcPr>
          <w:p w14:paraId="7C26B0C3" w14:textId="46B8D072"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1574.2</w:t>
            </w:r>
          </w:p>
        </w:tc>
        <w:tc>
          <w:tcPr>
            <w:tcW w:w="1211" w:type="dxa"/>
            <w:tcBorders>
              <w:bottom w:val="single" w:sz="4" w:space="0" w:color="3381BD"/>
            </w:tcBorders>
            <w:shd w:val="clear" w:color="auto" w:fill="FFFFFF" w:themeFill="background1"/>
            <w:vAlign w:val="bottom"/>
          </w:tcPr>
          <w:p w14:paraId="7358334E" w14:textId="0F9D0C78"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1.3</w:t>
            </w:r>
          </w:p>
        </w:tc>
      </w:tr>
      <w:tr w:rsidR="00CC4043" w:rsidRPr="0023430C" w14:paraId="411FBDAE" w14:textId="77777777" w:rsidTr="00CC4043">
        <w:trPr>
          <w:trHeight w:val="288"/>
          <w:jc w:val="center"/>
        </w:trPr>
        <w:tc>
          <w:tcPr>
            <w:tcW w:w="2315" w:type="dxa"/>
            <w:shd w:val="clear" w:color="auto" w:fill="D9D9D9" w:themeFill="background1" w:themeFillShade="D9"/>
          </w:tcPr>
          <w:p w14:paraId="563D909B" w14:textId="66184611"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D9D9D9" w:themeFill="background1" w:themeFillShade="D9"/>
            <w:vAlign w:val="center"/>
          </w:tcPr>
          <w:p w14:paraId="12E16C78" w14:textId="2C3C98FF" w:rsidR="00CC4043" w:rsidRPr="00CC4043" w:rsidRDefault="00CC4043" w:rsidP="00E3613C">
            <w:pPr>
              <w:tabs>
                <w:tab w:val="clear" w:pos="284"/>
              </w:tabs>
              <w:spacing w:before="20" w:after="20" w:line="240" w:lineRule="auto"/>
              <w:rPr>
                <w:rFonts w:ascii="Calibri" w:hAnsi="Calibri" w:cs="Arial"/>
                <w:szCs w:val="20"/>
              </w:rPr>
            </w:pPr>
            <w:r w:rsidRPr="00CC4043">
              <w:rPr>
                <w:rFonts w:ascii="Calibri" w:hAnsi="Calibri" w:cs="Calibri"/>
                <w:szCs w:val="20"/>
              </w:rPr>
              <w:t>4500</w:t>
            </w:r>
          </w:p>
        </w:tc>
        <w:tc>
          <w:tcPr>
            <w:tcW w:w="1372" w:type="dxa"/>
            <w:shd w:val="clear" w:color="auto" w:fill="D9D9D9" w:themeFill="background1" w:themeFillShade="D9"/>
            <w:vAlign w:val="center"/>
          </w:tcPr>
          <w:p w14:paraId="6D0AE91E" w14:textId="6DFA42F8"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1577.2</w:t>
            </w:r>
          </w:p>
        </w:tc>
        <w:tc>
          <w:tcPr>
            <w:tcW w:w="1517" w:type="dxa"/>
            <w:shd w:val="clear" w:color="auto" w:fill="D9D9D9" w:themeFill="background1" w:themeFillShade="D9"/>
            <w:vAlign w:val="center"/>
          </w:tcPr>
          <w:p w14:paraId="569E2693" w14:textId="45361247"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1578.2</w:t>
            </w:r>
          </w:p>
        </w:tc>
        <w:tc>
          <w:tcPr>
            <w:tcW w:w="1211" w:type="dxa"/>
            <w:shd w:val="clear" w:color="auto" w:fill="D9D9D9" w:themeFill="background1" w:themeFillShade="D9"/>
            <w:vAlign w:val="bottom"/>
          </w:tcPr>
          <w:p w14:paraId="0C3AA6DA" w14:textId="203600CF"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1.0</w:t>
            </w:r>
          </w:p>
        </w:tc>
      </w:tr>
      <w:tr w:rsidR="00CC4043" w:rsidRPr="0023430C" w14:paraId="2CF9082E" w14:textId="77777777" w:rsidTr="00822C9C">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79BC96CC" w14:textId="0D126F3E" w:rsidR="00CC4043" w:rsidRPr="001B47E6" w:rsidRDefault="00CC4043" w:rsidP="00E3613C">
            <w:pPr>
              <w:tabs>
                <w:tab w:val="clear" w:pos="284"/>
              </w:tabs>
              <w:spacing w:before="20" w:after="20" w:line="240" w:lineRule="auto"/>
              <w:rPr>
                <w:rFonts w:ascii="Calibri" w:eastAsia="Times New Roman" w:hAnsi="Calibri" w:cs="Times New Roman"/>
                <w:kern w:val="0"/>
                <w:szCs w:val="20"/>
              </w:rPr>
            </w:pPr>
            <w:r>
              <w:rPr>
                <w:rFonts w:ascii="Calibri" w:eastAsia="Times New Roman" w:hAnsi="Calibri" w:cs="Times New Roman"/>
                <w:kern w:val="0"/>
                <w:szCs w:val="20"/>
              </w:rPr>
              <w:t>Paint</w:t>
            </w:r>
          </w:p>
        </w:tc>
        <w:tc>
          <w:tcPr>
            <w:tcW w:w="2315" w:type="dxa"/>
            <w:shd w:val="clear" w:color="auto" w:fill="FFFFFF" w:themeFill="background1"/>
            <w:vAlign w:val="center"/>
          </w:tcPr>
          <w:p w14:paraId="52F2011A" w14:textId="23F48606" w:rsidR="00CC4043" w:rsidRPr="00CC4043" w:rsidRDefault="00CC4043" w:rsidP="00E3613C">
            <w:pPr>
              <w:tabs>
                <w:tab w:val="clear" w:pos="284"/>
              </w:tabs>
              <w:spacing w:before="20" w:after="20" w:line="240" w:lineRule="auto"/>
              <w:rPr>
                <w:rFonts w:ascii="Calibri" w:hAnsi="Calibri" w:cs="Arial"/>
                <w:szCs w:val="20"/>
              </w:rPr>
            </w:pPr>
            <w:r w:rsidRPr="00CC4043">
              <w:rPr>
                <w:rFonts w:ascii="Calibri" w:hAnsi="Calibri" w:cs="Calibri"/>
                <w:szCs w:val="20"/>
              </w:rPr>
              <w:t>4850</w:t>
            </w:r>
          </w:p>
        </w:tc>
        <w:tc>
          <w:tcPr>
            <w:tcW w:w="1372" w:type="dxa"/>
            <w:shd w:val="clear" w:color="auto" w:fill="FFFFFF" w:themeFill="background1"/>
            <w:vAlign w:val="center"/>
          </w:tcPr>
          <w:p w14:paraId="292118FD" w14:textId="33C57B04"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1578.0</w:t>
            </w:r>
          </w:p>
        </w:tc>
        <w:tc>
          <w:tcPr>
            <w:tcW w:w="1517" w:type="dxa"/>
            <w:shd w:val="clear" w:color="auto" w:fill="FFFFFF" w:themeFill="background1"/>
            <w:vAlign w:val="center"/>
          </w:tcPr>
          <w:p w14:paraId="75C873E1" w14:textId="261FDAF4"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1578.8</w:t>
            </w:r>
          </w:p>
        </w:tc>
        <w:tc>
          <w:tcPr>
            <w:tcW w:w="1211" w:type="dxa"/>
            <w:shd w:val="clear" w:color="auto" w:fill="FFFFFF" w:themeFill="background1"/>
            <w:vAlign w:val="bottom"/>
          </w:tcPr>
          <w:p w14:paraId="26127401" w14:textId="673C54F6" w:rsidR="00CC4043" w:rsidRPr="00CC4043" w:rsidRDefault="00CC4043" w:rsidP="00E3613C">
            <w:pPr>
              <w:tabs>
                <w:tab w:val="clear" w:pos="284"/>
              </w:tabs>
              <w:spacing w:before="20" w:after="20" w:line="240" w:lineRule="auto"/>
              <w:jc w:val="center"/>
              <w:rPr>
                <w:rFonts w:ascii="Calibri" w:hAnsi="Calibri" w:cs="Calibri"/>
                <w:szCs w:val="20"/>
              </w:rPr>
            </w:pPr>
            <w:r w:rsidRPr="00CC4043">
              <w:rPr>
                <w:rFonts w:ascii="Calibri" w:hAnsi="Calibri" w:cs="Calibri"/>
                <w:szCs w:val="20"/>
              </w:rPr>
              <w:t>0.8</w:t>
            </w:r>
          </w:p>
        </w:tc>
      </w:tr>
    </w:tbl>
    <w:p w14:paraId="6AEB6950" w14:textId="77777777" w:rsidR="00822C9C" w:rsidRDefault="00822C9C" w:rsidP="004E0E8D">
      <w:pPr>
        <w:pStyle w:val="BodyText"/>
      </w:pPr>
    </w:p>
    <w:p w14:paraId="05B44BD2" w14:textId="77777777" w:rsidR="00976A14" w:rsidRDefault="00976A14" w:rsidP="00265A9E">
      <w:pPr>
        <w:pStyle w:val="Heading2"/>
      </w:pPr>
      <w:bookmarkStart w:id="97" w:name="_Ref63069192"/>
      <w:bookmarkStart w:id="98" w:name="_Toc136371296"/>
      <w:r>
        <w:t>Calibration</w:t>
      </w:r>
      <w:bookmarkEnd w:id="97"/>
      <w:bookmarkEnd w:id="98"/>
    </w:p>
    <w:p w14:paraId="4EFAA19B" w14:textId="74C64193"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w:t>
      </w:r>
      <w:r w:rsidR="004E0E8D">
        <w:rPr>
          <w:rFonts w:cstheme="minorHAnsi"/>
        </w:rPr>
        <w:t xml:space="preserve"> </w:t>
      </w:r>
      <w:r w:rsidRPr="001733FE">
        <w:rPr>
          <w:rFonts w:cstheme="minorHAnsi"/>
        </w:rPr>
        <w:t xml:space="preserve"> Discharges at gages were compared to discharges in the 2D models at the exact same location</w:t>
      </w:r>
      <w:r w:rsidRPr="009B7FC2">
        <w:rPr>
          <w:rFonts w:cstheme="minorHAnsi"/>
        </w:rPr>
        <w:t>s.</w:t>
      </w:r>
      <w:r w:rsidRPr="001733FE">
        <w:rPr>
          <w:rFonts w:cstheme="minorHAnsi"/>
        </w:rPr>
        <w:t xml:space="preserve"> </w:t>
      </w:r>
    </w:p>
    <w:p w14:paraId="72A0EAD5" w14:textId="77777777" w:rsidR="004E0E8D" w:rsidRDefault="00AB4726" w:rsidP="001B0325">
      <w:pPr>
        <w:pStyle w:val="BodyText"/>
      </w:pPr>
      <w:r>
        <w:t>One</w:t>
      </w:r>
      <w:r w:rsidR="001733FE" w:rsidRPr="009B7FC2">
        <w:t xml:space="preserve"> </w:t>
      </w:r>
      <w:r w:rsidR="004E0E8D">
        <w:t xml:space="preserve">usable </w:t>
      </w:r>
      <w:r w:rsidR="001733FE" w:rsidRPr="009B7FC2">
        <w:t xml:space="preserve">USGS gage </w:t>
      </w:r>
      <w:r>
        <w:t>fell</w:t>
      </w:r>
      <w:r w:rsidR="001733FE" w:rsidRPr="009B7FC2">
        <w:t xml:space="preserve"> within the boundary of </w:t>
      </w:r>
      <w:r>
        <w:t>the California Creek</w:t>
      </w:r>
      <w:r w:rsidR="001733FE" w:rsidRPr="009B7FC2">
        <w:t xml:space="preserve"> </w:t>
      </w:r>
      <w:r w:rsidR="004E0E8D">
        <w:t>model area</w:t>
      </w:r>
      <w:r w:rsidR="001733FE" w:rsidRPr="009B7FC2">
        <w:t xml:space="preserve"> </w:t>
      </w:r>
      <w:r>
        <w:t>and was</w:t>
      </w:r>
      <w:r w:rsidR="001733FE" w:rsidRPr="009B7FC2">
        <w:t xml:space="preserve"> utilized for calibration purposes.</w:t>
      </w:r>
      <w:r w:rsidR="004E0E8D">
        <w:t xml:space="preserve"> </w:t>
      </w:r>
      <w:r w:rsidR="001733FE" w:rsidRPr="009B7FC2">
        <w:t xml:space="preserve"> </w:t>
      </w:r>
      <w:r w:rsidR="004E0E8D">
        <w:t xml:space="preserve">Regression equations were used for secondary calibration in the California Creek model and used as primary in the Paint Creek model area.  </w:t>
      </w:r>
      <w:r w:rsidR="004E0E8D" w:rsidRPr="0021317D">
        <w:t>The regression analysis was performed as per regional regression equations using the drainage area, dimensionless main channel slope (S), OmegaEM parameter and mean annual precipitation (P) (USGS- SIR 2009-5087).  Regre</w:t>
      </w:r>
      <w:r w:rsidR="004E0E8D">
        <w:t>ssion comparisons were made in multiple</w:t>
      </w:r>
      <w:r w:rsidR="004E0E8D" w:rsidRPr="0021317D">
        <w:t xml:space="preserve"> locations with varying contributing drainage area to ensure a reasonable amount of excess precipitation was being applied to the 2D mesh</w:t>
      </w:r>
      <w:r w:rsidR="004E0E8D">
        <w:t xml:space="preserve">. </w:t>
      </w:r>
    </w:p>
    <w:p w14:paraId="69C6D00F" w14:textId="44CACC32" w:rsidR="00200908" w:rsidRDefault="001B0325" w:rsidP="001B0325">
      <w:pPr>
        <w:pStyle w:val="BodyText"/>
      </w:pPr>
      <w:r w:rsidRPr="009B7FC2">
        <w:t xml:space="preserve">Adjustments to hydraulic features within the model were made until the flows in the model matched closely with the peak flows determined from gage and </w:t>
      </w:r>
      <w:r w:rsidR="00AB4726">
        <w:t>regression equations</w:t>
      </w:r>
      <w:r w:rsidRPr="009B7FC2">
        <w:t>.</w:t>
      </w:r>
      <w:r w:rsidR="00AB4726">
        <w:t xml:space="preserve"> </w:t>
      </w:r>
      <w:r w:rsidR="004E0E8D">
        <w:t xml:space="preserve"> </w:t>
      </w:r>
      <w:r w:rsidR="00CB3DC4">
        <w:t>Specifically, a</w:t>
      </w:r>
      <w:r w:rsidRPr="009B7FC2">
        <w:t xml:space="preserve">djustments were </w:t>
      </w:r>
      <w:r w:rsidR="00CB3DC4">
        <w:t xml:space="preserve">focused on modifying </w:t>
      </w:r>
      <w:r w:rsidRPr="009B7FC2">
        <w:t>curve number</w:t>
      </w:r>
      <w:r w:rsidR="00AB4726">
        <w:t>s</w:t>
      </w:r>
      <w:r w:rsidR="00CB3DC4">
        <w:t xml:space="preserve"> uniformly across the model area, and the models were then re-run until the </w:t>
      </w:r>
      <w:r w:rsidR="00AB4726">
        <w:t xml:space="preserve">modified results </w:t>
      </w:r>
      <w:r w:rsidR="00CB3DC4">
        <w:t xml:space="preserve">compared </w:t>
      </w:r>
      <w:r w:rsidR="00AB4726">
        <w:t xml:space="preserve">closely </w:t>
      </w:r>
      <w:r w:rsidR="00CB3DC4">
        <w:t>to the gage and/or</w:t>
      </w:r>
      <w:r w:rsidR="00AB4726">
        <w:t xml:space="preserve"> regression equation results</w:t>
      </w:r>
      <w:r w:rsidR="00CB3DC4">
        <w:t>, falling within the estimated upper and lower limits.</w:t>
      </w:r>
      <w:r w:rsidR="004E0E8D">
        <w:t xml:space="preserve"> </w:t>
      </w:r>
      <w:r w:rsidRPr="009B7FC2">
        <w:t xml:space="preserve"> </w:t>
      </w:r>
      <w:r w:rsidR="00CB3DC4">
        <w:t xml:space="preserve">For the Paint Creek model area, adjusted curve numbers were reduced by approximately 18 from their original values (calculated using the relationship described by </w:t>
      </w:r>
      <w:r w:rsidR="00CB3DC4">
        <w:fldChar w:fldCharType="begin"/>
      </w:r>
      <w:r w:rsidR="00CB3DC4">
        <w:instrText xml:space="preserve"> REF _Ref134537179 \h </w:instrText>
      </w:r>
      <w:r w:rsidR="00CB3DC4">
        <w:fldChar w:fldCharType="separate"/>
      </w:r>
      <w:r w:rsidR="00A46640">
        <w:t xml:space="preserve">Table </w:t>
      </w:r>
      <w:r w:rsidR="00A46640">
        <w:rPr>
          <w:noProof/>
        </w:rPr>
        <w:t>3</w:t>
      </w:r>
      <w:r w:rsidR="00CB3DC4">
        <w:fldChar w:fldCharType="end"/>
      </w:r>
      <w:r w:rsidR="00CB3DC4">
        <w:t>, above), while for the California Creek model area</w:t>
      </w:r>
      <w:r w:rsidR="00BD5EAB">
        <w:t xml:space="preserve"> curve numbers were reduced by approximately 16 from their initial values.  </w:t>
      </w:r>
      <w:r w:rsidR="00CB3DC4">
        <w:t xml:space="preserve"> </w:t>
      </w:r>
      <w:r w:rsidRPr="009B7FC2">
        <w:t xml:space="preserve">Final results following model calibration at the calibration locations </w:t>
      </w:r>
      <w:r w:rsidR="00DA3F90">
        <w:t>are</w:t>
      </w:r>
      <w:r w:rsidRPr="009B7FC2">
        <w:t xml:space="preserve"> presented in </w:t>
      </w:r>
      <w:r w:rsidRPr="009B7FC2">
        <w:fldChar w:fldCharType="begin"/>
      </w:r>
      <w:r w:rsidRPr="009B7FC2">
        <w:instrText xml:space="preserve"> REF _Ref82531454 \h  \* MERGEFORMAT </w:instrText>
      </w:r>
      <w:r w:rsidRPr="009B7FC2">
        <w:fldChar w:fldCharType="separate"/>
      </w:r>
      <w:r w:rsidR="00A46640">
        <w:t>Table 8</w:t>
      </w:r>
      <w:r w:rsidRPr="009B7FC2">
        <w:fldChar w:fldCharType="end"/>
      </w:r>
      <w:r w:rsidR="00857E4E" w:rsidRPr="009B7FC2">
        <w:t>.</w:t>
      </w:r>
      <w:r w:rsidR="009B7FC2">
        <w:t xml:space="preserve"> </w:t>
      </w:r>
    </w:p>
    <w:p w14:paraId="33088038" w14:textId="77777777" w:rsidR="00200908" w:rsidRDefault="00200908">
      <w:pPr>
        <w:tabs>
          <w:tab w:val="clear" w:pos="284"/>
        </w:tabs>
        <w:spacing w:line="240" w:lineRule="auto"/>
      </w:pPr>
      <w:r>
        <w:br w:type="page"/>
      </w:r>
    </w:p>
    <w:p w14:paraId="561777E5" w14:textId="1F396A05" w:rsidR="00A315D3" w:rsidRDefault="00A315D3" w:rsidP="007C3827">
      <w:pPr>
        <w:pStyle w:val="Caption"/>
        <w:jc w:val="center"/>
      </w:pPr>
      <w:bookmarkStart w:id="99" w:name="_Ref61266074"/>
      <w:bookmarkStart w:id="100" w:name="_Ref82531454"/>
      <w:bookmarkStart w:id="101" w:name="_Toc136371334"/>
      <w:r>
        <w:lastRenderedPageBreak/>
        <w:t xml:space="preserve">Table </w:t>
      </w:r>
      <w:r w:rsidR="0047146E">
        <w:fldChar w:fldCharType="begin"/>
      </w:r>
      <w:r w:rsidR="0047146E">
        <w:instrText xml:space="preserve"> SEQ Table \* ARABIC </w:instrText>
      </w:r>
      <w:r w:rsidR="0047146E">
        <w:fldChar w:fldCharType="separate"/>
      </w:r>
      <w:r w:rsidR="00A46640">
        <w:rPr>
          <w:noProof/>
        </w:rPr>
        <w:t>8</w:t>
      </w:r>
      <w:r w:rsidR="0047146E">
        <w:fldChar w:fldCharType="end"/>
      </w:r>
      <w:bookmarkEnd w:id="99"/>
      <w:bookmarkEnd w:id="100"/>
      <w:r>
        <w:t>: Calibration Results</w:t>
      </w:r>
      <w:bookmarkEnd w:id="101"/>
    </w:p>
    <w:tbl>
      <w:tblPr>
        <w:tblStyle w:val="CompassTable"/>
        <w:tblW w:w="0" w:type="auto"/>
        <w:jc w:val="center"/>
        <w:tblLayout w:type="fixed"/>
        <w:tblLook w:val="04A0" w:firstRow="1" w:lastRow="0" w:firstColumn="1" w:lastColumn="0" w:noHBand="0" w:noVBand="1"/>
      </w:tblPr>
      <w:tblGrid>
        <w:gridCol w:w="1322"/>
        <w:gridCol w:w="1321"/>
        <w:gridCol w:w="1365"/>
        <w:gridCol w:w="1270"/>
        <w:gridCol w:w="1192"/>
        <w:gridCol w:w="961"/>
        <w:gridCol w:w="1038"/>
        <w:gridCol w:w="1107"/>
      </w:tblGrid>
      <w:tr w:rsidR="00A8557E" w:rsidRPr="00A315D3" w14:paraId="1EA241A3" w14:textId="77777777" w:rsidTr="00A8557E">
        <w:trPr>
          <w:cnfStyle w:val="100000000000" w:firstRow="1" w:lastRow="0" w:firstColumn="0" w:lastColumn="0" w:oddVBand="0" w:evenVBand="0" w:oddHBand="0" w:evenHBand="0" w:firstRowFirstColumn="0" w:firstRowLastColumn="0" w:lastRowFirstColumn="0" w:lastRowLastColumn="0"/>
          <w:trHeight w:val="244"/>
          <w:jc w:val="center"/>
        </w:trPr>
        <w:tc>
          <w:tcPr>
            <w:tcW w:w="1322" w:type="dxa"/>
            <w:shd w:val="clear" w:color="auto" w:fill="00B5E2" w:themeFill="accent1"/>
          </w:tcPr>
          <w:p w14:paraId="16094296" w14:textId="77777777" w:rsidR="00A8557E" w:rsidRPr="00BC6495" w:rsidRDefault="00A8557E" w:rsidP="001E44B6">
            <w:pPr>
              <w:tabs>
                <w:tab w:val="clear" w:pos="284"/>
              </w:tabs>
              <w:spacing w:line="240" w:lineRule="auto"/>
              <w:jc w:val="center"/>
              <w:rPr>
                <w:rFonts w:eastAsia="Times New Roman" w:cs="Times New Roman"/>
                <w:kern w:val="0"/>
                <w:sz w:val="20"/>
                <w:szCs w:val="20"/>
              </w:rPr>
            </w:pPr>
          </w:p>
        </w:tc>
        <w:tc>
          <w:tcPr>
            <w:tcW w:w="1321" w:type="dxa"/>
            <w:vMerge w:val="restart"/>
            <w:shd w:val="clear" w:color="auto" w:fill="00B5E2" w:themeFill="accent1"/>
            <w:hideMark/>
          </w:tcPr>
          <w:p w14:paraId="5D5F6774" w14:textId="6F89D6FB" w:rsidR="00A8557E" w:rsidRPr="00BC6495" w:rsidRDefault="00A8557E"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365" w:type="dxa"/>
            <w:vMerge w:val="restart"/>
            <w:shd w:val="clear" w:color="auto" w:fill="00B5E2" w:themeFill="accent1"/>
            <w:hideMark/>
          </w:tcPr>
          <w:p w14:paraId="3010B01F" w14:textId="77777777" w:rsidR="00A8557E" w:rsidRPr="00BC6495" w:rsidRDefault="00A8557E"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270" w:type="dxa"/>
            <w:vMerge w:val="restart"/>
            <w:shd w:val="clear" w:color="auto" w:fill="00B5E2" w:themeFill="accent1"/>
          </w:tcPr>
          <w:p w14:paraId="0B416D15" w14:textId="77777777" w:rsidR="00A8557E" w:rsidRPr="00BC6495" w:rsidRDefault="00A8557E"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191" w:type="dxa"/>
            <w:gridSpan w:val="3"/>
            <w:shd w:val="clear" w:color="auto" w:fill="00B5E2" w:themeFill="accent1"/>
          </w:tcPr>
          <w:p w14:paraId="68026D9B" w14:textId="77777777" w:rsidR="00A8557E" w:rsidRPr="00BC6495" w:rsidRDefault="00A8557E"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107" w:type="dxa"/>
            <w:vMerge w:val="restart"/>
            <w:shd w:val="clear" w:color="auto" w:fill="00B5E2" w:themeFill="accent1"/>
          </w:tcPr>
          <w:p w14:paraId="4033CF3E" w14:textId="39E53EDC" w:rsidR="00A8557E" w:rsidRPr="00BC6495" w:rsidRDefault="00A8557E" w:rsidP="001E44B6">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w:t>
            </w:r>
            <w:r w:rsidRPr="00BC6495">
              <w:rPr>
                <w:rFonts w:eastAsia="Times New Roman" w:cs="Times New Roman"/>
                <w:kern w:val="0"/>
                <w:szCs w:val="20"/>
              </w:rPr>
              <w:t xml:space="preserve"> (2D)</w:t>
            </w:r>
            <w:r>
              <w:rPr>
                <w:rFonts w:eastAsia="Times New Roman" w:cs="Times New Roman"/>
                <w:kern w:val="0"/>
                <w:szCs w:val="20"/>
              </w:rPr>
              <w:br/>
              <w:t>(cfs)</w:t>
            </w:r>
          </w:p>
        </w:tc>
      </w:tr>
      <w:tr w:rsidR="00A8557E" w:rsidRPr="00A315D3" w14:paraId="34F5BC6A" w14:textId="77777777" w:rsidTr="00A8557E">
        <w:trPr>
          <w:cnfStyle w:val="000000100000" w:firstRow="0" w:lastRow="0" w:firstColumn="0" w:lastColumn="0" w:oddVBand="0" w:evenVBand="0" w:oddHBand="1" w:evenHBand="0" w:firstRowFirstColumn="0" w:firstRowLastColumn="0" w:lastRowFirstColumn="0" w:lastRowLastColumn="0"/>
          <w:trHeight w:val="826"/>
          <w:jc w:val="center"/>
        </w:trPr>
        <w:tc>
          <w:tcPr>
            <w:tcW w:w="1322" w:type="dxa"/>
            <w:shd w:val="clear" w:color="auto" w:fill="00B5E2" w:themeFill="accent1"/>
          </w:tcPr>
          <w:p w14:paraId="14777ACC" w14:textId="6F5469F3" w:rsidR="00A8557E" w:rsidRPr="00A315D3" w:rsidRDefault="00A8557E"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Model Area</w:t>
            </w:r>
          </w:p>
        </w:tc>
        <w:tc>
          <w:tcPr>
            <w:tcW w:w="1321" w:type="dxa"/>
            <w:vMerge/>
            <w:shd w:val="clear" w:color="auto" w:fill="00B5E2" w:themeFill="accent1"/>
            <w:hideMark/>
          </w:tcPr>
          <w:p w14:paraId="51BCC1F6" w14:textId="7C4C4171" w:rsidR="00A8557E" w:rsidRPr="00A315D3" w:rsidRDefault="00A8557E" w:rsidP="001E44B6">
            <w:pPr>
              <w:tabs>
                <w:tab w:val="clear" w:pos="284"/>
              </w:tabs>
              <w:spacing w:line="240" w:lineRule="auto"/>
              <w:jc w:val="center"/>
              <w:rPr>
                <w:rFonts w:eastAsia="Times New Roman" w:cs="Times New Roman"/>
                <w:b/>
                <w:bCs/>
                <w:color w:val="FFFFFF"/>
                <w:kern w:val="0"/>
                <w:szCs w:val="20"/>
              </w:rPr>
            </w:pPr>
          </w:p>
        </w:tc>
        <w:tc>
          <w:tcPr>
            <w:tcW w:w="1365" w:type="dxa"/>
            <w:vMerge/>
            <w:shd w:val="clear" w:color="auto" w:fill="00B5E2" w:themeFill="accent1"/>
            <w:hideMark/>
          </w:tcPr>
          <w:p w14:paraId="5169D99A" w14:textId="77777777" w:rsidR="00A8557E" w:rsidRPr="00A315D3" w:rsidRDefault="00A8557E" w:rsidP="001E44B6">
            <w:pPr>
              <w:tabs>
                <w:tab w:val="clear" w:pos="284"/>
              </w:tabs>
              <w:spacing w:line="240" w:lineRule="auto"/>
              <w:jc w:val="center"/>
              <w:rPr>
                <w:rFonts w:eastAsia="Times New Roman" w:cs="Times New Roman"/>
                <w:b/>
                <w:bCs/>
                <w:color w:val="FFFFFF"/>
                <w:kern w:val="0"/>
                <w:szCs w:val="20"/>
              </w:rPr>
            </w:pPr>
          </w:p>
        </w:tc>
        <w:tc>
          <w:tcPr>
            <w:tcW w:w="1270" w:type="dxa"/>
            <w:vMerge/>
            <w:shd w:val="clear" w:color="auto" w:fill="00B5E2" w:themeFill="accent1"/>
          </w:tcPr>
          <w:p w14:paraId="64CDBD9D" w14:textId="77777777" w:rsidR="00A8557E" w:rsidRPr="00A315D3" w:rsidRDefault="00A8557E" w:rsidP="001E44B6">
            <w:pPr>
              <w:tabs>
                <w:tab w:val="clear" w:pos="284"/>
              </w:tabs>
              <w:spacing w:line="240" w:lineRule="auto"/>
              <w:jc w:val="center"/>
              <w:rPr>
                <w:rFonts w:eastAsia="Times New Roman" w:cs="Times New Roman"/>
                <w:b/>
                <w:bCs/>
                <w:color w:val="FFFFFF"/>
                <w:kern w:val="0"/>
                <w:szCs w:val="20"/>
              </w:rPr>
            </w:pPr>
          </w:p>
        </w:tc>
        <w:tc>
          <w:tcPr>
            <w:tcW w:w="1192" w:type="dxa"/>
            <w:shd w:val="clear" w:color="auto" w:fill="00B5E2" w:themeFill="accent1"/>
          </w:tcPr>
          <w:p w14:paraId="43F0139D" w14:textId="13DB6DC7" w:rsidR="00A8557E" w:rsidRPr="00BC6495" w:rsidRDefault="00A8557E"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961" w:type="dxa"/>
            <w:shd w:val="clear" w:color="auto" w:fill="00B5E2" w:themeFill="accent1"/>
          </w:tcPr>
          <w:p w14:paraId="6C2D573B" w14:textId="37214EF1" w:rsidR="00A8557E" w:rsidRPr="00BC6495" w:rsidRDefault="00A8557E"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038" w:type="dxa"/>
            <w:shd w:val="clear" w:color="auto" w:fill="00B5E2" w:themeFill="accent1"/>
          </w:tcPr>
          <w:p w14:paraId="2278738A" w14:textId="13DE3B69" w:rsidR="00A8557E" w:rsidRPr="00BC6495" w:rsidRDefault="00A8557E"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107" w:type="dxa"/>
            <w:vMerge/>
            <w:shd w:val="clear" w:color="auto" w:fill="0B2F77"/>
          </w:tcPr>
          <w:p w14:paraId="01F5276A" w14:textId="77777777" w:rsidR="00A8557E" w:rsidRPr="00A315D3" w:rsidRDefault="00A8557E" w:rsidP="001E44B6">
            <w:pPr>
              <w:tabs>
                <w:tab w:val="clear" w:pos="284"/>
              </w:tabs>
              <w:spacing w:line="240" w:lineRule="auto"/>
              <w:jc w:val="center"/>
              <w:rPr>
                <w:rFonts w:eastAsia="Times New Roman" w:cs="Times New Roman"/>
                <w:b/>
                <w:bCs/>
                <w:color w:val="FFFFFF"/>
                <w:kern w:val="0"/>
                <w:szCs w:val="20"/>
              </w:rPr>
            </w:pPr>
          </w:p>
        </w:tc>
      </w:tr>
      <w:tr w:rsidR="00A8557E" w:rsidRPr="00A315D3" w14:paraId="0F576F9A" w14:textId="77777777" w:rsidTr="00A8557E">
        <w:trPr>
          <w:cnfStyle w:val="000000010000" w:firstRow="0" w:lastRow="0" w:firstColumn="0" w:lastColumn="0" w:oddVBand="0" w:evenVBand="0" w:oddHBand="0" w:evenHBand="1" w:firstRowFirstColumn="0" w:firstRowLastColumn="0" w:lastRowFirstColumn="0" w:lastRowLastColumn="0"/>
          <w:trHeight w:val="809"/>
          <w:jc w:val="center"/>
        </w:trPr>
        <w:tc>
          <w:tcPr>
            <w:tcW w:w="1322" w:type="dxa"/>
          </w:tcPr>
          <w:p w14:paraId="35A64863" w14:textId="14718BE3" w:rsidR="00A8557E" w:rsidRDefault="00A8557E" w:rsidP="001E44B6">
            <w:pPr>
              <w:pStyle w:val="BodyText"/>
              <w:jc w:val="center"/>
              <w:rPr>
                <w:szCs w:val="20"/>
              </w:rPr>
            </w:pPr>
            <w:r>
              <w:rPr>
                <w:szCs w:val="20"/>
              </w:rPr>
              <w:t>Paint Creek</w:t>
            </w:r>
          </w:p>
        </w:tc>
        <w:tc>
          <w:tcPr>
            <w:tcW w:w="1321" w:type="dxa"/>
          </w:tcPr>
          <w:p w14:paraId="5249FD1C" w14:textId="46AEA96B" w:rsidR="00A8557E" w:rsidRPr="00870C34" w:rsidRDefault="00A8557E" w:rsidP="001E44B6">
            <w:pPr>
              <w:pStyle w:val="BodyText"/>
              <w:jc w:val="center"/>
              <w:rPr>
                <w:szCs w:val="20"/>
              </w:rPr>
            </w:pPr>
            <w:r>
              <w:rPr>
                <w:szCs w:val="20"/>
              </w:rPr>
              <w:t>Paint Creek Upper 1</w:t>
            </w:r>
          </w:p>
        </w:tc>
        <w:tc>
          <w:tcPr>
            <w:tcW w:w="1365" w:type="dxa"/>
          </w:tcPr>
          <w:p w14:paraId="7B7FFA67" w14:textId="59A8BB25" w:rsidR="00A8557E" w:rsidRPr="00870C34" w:rsidRDefault="00A8557E" w:rsidP="001E44B6">
            <w:pPr>
              <w:pStyle w:val="BodyText"/>
              <w:jc w:val="center"/>
              <w:rPr>
                <w:szCs w:val="20"/>
              </w:rPr>
            </w:pPr>
            <w:r>
              <w:rPr>
                <w:szCs w:val="20"/>
              </w:rPr>
              <w:t>SIR 2009-5087</w:t>
            </w:r>
          </w:p>
        </w:tc>
        <w:tc>
          <w:tcPr>
            <w:tcW w:w="1270" w:type="dxa"/>
          </w:tcPr>
          <w:p w14:paraId="77B63C72" w14:textId="12678445" w:rsidR="00A8557E" w:rsidRPr="00870C34" w:rsidRDefault="00A8557E" w:rsidP="001E44B6">
            <w:pPr>
              <w:pStyle w:val="BodyText"/>
              <w:jc w:val="center"/>
              <w:rPr>
                <w:szCs w:val="20"/>
              </w:rPr>
            </w:pPr>
            <w:r>
              <w:rPr>
                <w:szCs w:val="20"/>
              </w:rPr>
              <w:t>Regression Equations</w:t>
            </w:r>
          </w:p>
        </w:tc>
        <w:tc>
          <w:tcPr>
            <w:tcW w:w="1192" w:type="dxa"/>
          </w:tcPr>
          <w:p w14:paraId="2539EB82" w14:textId="3FB0605E" w:rsidR="00A8557E" w:rsidRPr="00870C34" w:rsidRDefault="00A8557E" w:rsidP="001E44B6">
            <w:pPr>
              <w:jc w:val="center"/>
              <w:rPr>
                <w:szCs w:val="20"/>
              </w:rPr>
            </w:pPr>
            <w:r>
              <w:rPr>
                <w:szCs w:val="20"/>
              </w:rPr>
              <w:t>628</w:t>
            </w:r>
          </w:p>
        </w:tc>
        <w:tc>
          <w:tcPr>
            <w:tcW w:w="961" w:type="dxa"/>
          </w:tcPr>
          <w:p w14:paraId="3A0CAB13" w14:textId="2436B243" w:rsidR="00A8557E" w:rsidRPr="00870C34" w:rsidRDefault="00A8557E" w:rsidP="001E44B6">
            <w:pPr>
              <w:spacing w:line="240" w:lineRule="auto"/>
              <w:jc w:val="center"/>
              <w:rPr>
                <w:rFonts w:eastAsia="Times New Roman" w:cs="Times New Roman"/>
                <w:kern w:val="0"/>
                <w:szCs w:val="20"/>
              </w:rPr>
            </w:pPr>
            <w:r>
              <w:rPr>
                <w:rFonts w:eastAsia="Times New Roman" w:cs="Times New Roman"/>
                <w:kern w:val="0"/>
                <w:szCs w:val="20"/>
              </w:rPr>
              <w:t>1,254</w:t>
            </w:r>
          </w:p>
        </w:tc>
        <w:tc>
          <w:tcPr>
            <w:tcW w:w="1038" w:type="dxa"/>
          </w:tcPr>
          <w:p w14:paraId="130BD15F" w14:textId="61FBCF8C" w:rsidR="00A8557E" w:rsidRPr="00870C34" w:rsidRDefault="00A8557E" w:rsidP="001E44B6">
            <w:pPr>
              <w:spacing w:line="240" w:lineRule="auto"/>
              <w:jc w:val="center"/>
              <w:rPr>
                <w:rFonts w:eastAsia="Times New Roman" w:cs="Times New Roman"/>
                <w:kern w:val="0"/>
                <w:szCs w:val="20"/>
              </w:rPr>
            </w:pPr>
            <w:r>
              <w:rPr>
                <w:rFonts w:eastAsia="Times New Roman" w:cs="Times New Roman"/>
                <w:kern w:val="0"/>
                <w:szCs w:val="20"/>
              </w:rPr>
              <w:t>2,502</w:t>
            </w:r>
          </w:p>
        </w:tc>
        <w:tc>
          <w:tcPr>
            <w:tcW w:w="1107" w:type="dxa"/>
          </w:tcPr>
          <w:p w14:paraId="476BD857" w14:textId="186E89F1" w:rsidR="00A8557E" w:rsidRPr="00F4027D" w:rsidRDefault="00A8557E" w:rsidP="001E44B6">
            <w:pPr>
              <w:spacing w:line="240" w:lineRule="auto"/>
              <w:jc w:val="center"/>
              <w:rPr>
                <w:rFonts w:eastAsia="Times New Roman" w:cs="Times New Roman"/>
                <w:kern w:val="0"/>
                <w:szCs w:val="20"/>
                <w:highlight w:val="yellow"/>
              </w:rPr>
            </w:pPr>
            <w:r>
              <w:rPr>
                <w:rFonts w:eastAsia="Times New Roman" w:cs="Times New Roman"/>
                <w:kern w:val="0"/>
                <w:szCs w:val="20"/>
              </w:rPr>
              <w:t>1,052</w:t>
            </w:r>
          </w:p>
        </w:tc>
      </w:tr>
      <w:tr w:rsidR="00A8557E" w:rsidRPr="00A315D3" w14:paraId="703D97F4" w14:textId="77777777" w:rsidTr="00A8557E">
        <w:trPr>
          <w:cnfStyle w:val="000000100000" w:firstRow="0" w:lastRow="0" w:firstColumn="0" w:lastColumn="0" w:oddVBand="0" w:evenVBand="0" w:oddHBand="1" w:evenHBand="0" w:firstRowFirstColumn="0" w:firstRowLastColumn="0" w:lastRowFirstColumn="0" w:lastRowLastColumn="0"/>
          <w:trHeight w:val="809"/>
          <w:jc w:val="center"/>
        </w:trPr>
        <w:tc>
          <w:tcPr>
            <w:tcW w:w="1322" w:type="dxa"/>
          </w:tcPr>
          <w:p w14:paraId="2797F1CA" w14:textId="4AD58129" w:rsidR="00A8557E" w:rsidRDefault="00A8557E" w:rsidP="00B72995">
            <w:pPr>
              <w:pStyle w:val="BodyText"/>
              <w:jc w:val="center"/>
              <w:rPr>
                <w:szCs w:val="20"/>
              </w:rPr>
            </w:pPr>
            <w:r>
              <w:rPr>
                <w:szCs w:val="20"/>
              </w:rPr>
              <w:t>Paint Creek</w:t>
            </w:r>
          </w:p>
        </w:tc>
        <w:tc>
          <w:tcPr>
            <w:tcW w:w="1321" w:type="dxa"/>
          </w:tcPr>
          <w:p w14:paraId="0591DEF7" w14:textId="4733C1A0" w:rsidR="00A8557E" w:rsidRPr="009B7FC2" w:rsidRDefault="00A8557E" w:rsidP="00B72995">
            <w:pPr>
              <w:pStyle w:val="BodyText"/>
              <w:jc w:val="center"/>
              <w:rPr>
                <w:szCs w:val="20"/>
              </w:rPr>
            </w:pPr>
            <w:r>
              <w:rPr>
                <w:szCs w:val="20"/>
              </w:rPr>
              <w:t>Paint Creek Upper 2</w:t>
            </w:r>
          </w:p>
        </w:tc>
        <w:tc>
          <w:tcPr>
            <w:tcW w:w="1365" w:type="dxa"/>
          </w:tcPr>
          <w:p w14:paraId="48236F6A" w14:textId="2CBED8E8" w:rsidR="00A8557E" w:rsidRPr="009B7FC2" w:rsidRDefault="00A8557E" w:rsidP="00B72995">
            <w:pPr>
              <w:pStyle w:val="BodyText"/>
              <w:jc w:val="center"/>
              <w:rPr>
                <w:szCs w:val="20"/>
              </w:rPr>
            </w:pPr>
            <w:r>
              <w:rPr>
                <w:szCs w:val="20"/>
              </w:rPr>
              <w:t>SIR 2009-5087</w:t>
            </w:r>
          </w:p>
        </w:tc>
        <w:tc>
          <w:tcPr>
            <w:tcW w:w="1270" w:type="dxa"/>
          </w:tcPr>
          <w:p w14:paraId="12760C81" w14:textId="2849F9F9" w:rsidR="00A8557E" w:rsidRPr="009B7FC2" w:rsidRDefault="00A8557E" w:rsidP="00B72995">
            <w:pPr>
              <w:pStyle w:val="BodyText"/>
              <w:jc w:val="center"/>
              <w:rPr>
                <w:szCs w:val="20"/>
              </w:rPr>
            </w:pPr>
            <w:r>
              <w:rPr>
                <w:szCs w:val="20"/>
              </w:rPr>
              <w:t>Regression Equations</w:t>
            </w:r>
          </w:p>
        </w:tc>
        <w:tc>
          <w:tcPr>
            <w:tcW w:w="1192" w:type="dxa"/>
          </w:tcPr>
          <w:p w14:paraId="55CA5FEB" w14:textId="0A355505" w:rsidR="00A8557E" w:rsidRPr="009B7FC2" w:rsidRDefault="00A8557E" w:rsidP="00B72995">
            <w:pPr>
              <w:jc w:val="center"/>
              <w:rPr>
                <w:szCs w:val="20"/>
              </w:rPr>
            </w:pPr>
            <w:r>
              <w:rPr>
                <w:szCs w:val="20"/>
              </w:rPr>
              <w:t>1,544</w:t>
            </w:r>
          </w:p>
        </w:tc>
        <w:tc>
          <w:tcPr>
            <w:tcW w:w="961" w:type="dxa"/>
          </w:tcPr>
          <w:p w14:paraId="4FCE96E8" w14:textId="3F4CF028" w:rsidR="00A8557E" w:rsidRPr="009B7FC2" w:rsidRDefault="00A8557E" w:rsidP="00B72995">
            <w:pPr>
              <w:spacing w:line="240" w:lineRule="auto"/>
              <w:jc w:val="center"/>
              <w:rPr>
                <w:rFonts w:eastAsia="Times New Roman" w:cs="Times New Roman"/>
                <w:kern w:val="0"/>
                <w:szCs w:val="20"/>
              </w:rPr>
            </w:pPr>
            <w:r>
              <w:rPr>
                <w:rFonts w:eastAsia="Times New Roman" w:cs="Times New Roman"/>
                <w:kern w:val="0"/>
                <w:szCs w:val="20"/>
              </w:rPr>
              <w:t>3,080</w:t>
            </w:r>
          </w:p>
        </w:tc>
        <w:tc>
          <w:tcPr>
            <w:tcW w:w="1038" w:type="dxa"/>
          </w:tcPr>
          <w:p w14:paraId="438028A2" w14:textId="75354C98" w:rsidR="00A8557E" w:rsidRPr="009B7FC2" w:rsidRDefault="00A8557E" w:rsidP="00B72995">
            <w:pPr>
              <w:spacing w:line="240" w:lineRule="auto"/>
              <w:jc w:val="center"/>
              <w:rPr>
                <w:rFonts w:eastAsia="Times New Roman" w:cs="Times New Roman"/>
                <w:kern w:val="0"/>
                <w:szCs w:val="20"/>
              </w:rPr>
            </w:pPr>
            <w:r>
              <w:rPr>
                <w:rFonts w:eastAsia="Times New Roman" w:cs="Times New Roman"/>
                <w:kern w:val="0"/>
                <w:szCs w:val="20"/>
              </w:rPr>
              <w:t>6,146</w:t>
            </w:r>
          </w:p>
        </w:tc>
        <w:tc>
          <w:tcPr>
            <w:tcW w:w="1107" w:type="dxa"/>
          </w:tcPr>
          <w:p w14:paraId="26A3AD57" w14:textId="6C9DFC5A" w:rsidR="00A8557E" w:rsidRPr="009B7FC2" w:rsidRDefault="00A8557E" w:rsidP="00B72995">
            <w:pPr>
              <w:spacing w:line="240" w:lineRule="auto"/>
              <w:jc w:val="center"/>
              <w:rPr>
                <w:rFonts w:eastAsia="Times New Roman" w:cs="Times New Roman"/>
                <w:kern w:val="0"/>
                <w:szCs w:val="20"/>
              </w:rPr>
            </w:pPr>
            <w:r>
              <w:rPr>
                <w:rFonts w:eastAsia="Times New Roman" w:cs="Times New Roman"/>
                <w:kern w:val="0"/>
                <w:szCs w:val="20"/>
              </w:rPr>
              <w:t>4,955</w:t>
            </w:r>
          </w:p>
        </w:tc>
      </w:tr>
      <w:tr w:rsidR="00A8557E" w:rsidRPr="00E32434" w14:paraId="7B62EEBB" w14:textId="77777777" w:rsidTr="00A8557E">
        <w:trPr>
          <w:cnfStyle w:val="000000010000" w:firstRow="0" w:lastRow="0" w:firstColumn="0" w:lastColumn="0" w:oddVBand="0" w:evenVBand="0" w:oddHBand="0" w:evenHBand="1" w:firstRowFirstColumn="0" w:firstRowLastColumn="0" w:lastRowFirstColumn="0" w:lastRowLastColumn="0"/>
          <w:trHeight w:val="692"/>
          <w:jc w:val="center"/>
        </w:trPr>
        <w:tc>
          <w:tcPr>
            <w:tcW w:w="1322" w:type="dxa"/>
          </w:tcPr>
          <w:p w14:paraId="7156A69A" w14:textId="7BC8DD9B" w:rsidR="00A8557E" w:rsidRDefault="00A8557E" w:rsidP="00B72995">
            <w:pPr>
              <w:pStyle w:val="BodyText"/>
              <w:jc w:val="center"/>
              <w:rPr>
                <w:szCs w:val="20"/>
              </w:rPr>
            </w:pPr>
            <w:r>
              <w:rPr>
                <w:szCs w:val="20"/>
              </w:rPr>
              <w:t>Paint Creek</w:t>
            </w:r>
          </w:p>
        </w:tc>
        <w:tc>
          <w:tcPr>
            <w:tcW w:w="1321" w:type="dxa"/>
          </w:tcPr>
          <w:p w14:paraId="2861334D" w14:textId="0B23A3FC" w:rsidR="00A8557E" w:rsidRPr="00870C34" w:rsidRDefault="00A8557E" w:rsidP="00B72995">
            <w:pPr>
              <w:pStyle w:val="BodyText"/>
              <w:jc w:val="center"/>
              <w:rPr>
                <w:szCs w:val="20"/>
              </w:rPr>
            </w:pPr>
            <w:r>
              <w:rPr>
                <w:szCs w:val="20"/>
              </w:rPr>
              <w:t>Paint Creek Upper 3</w:t>
            </w:r>
          </w:p>
        </w:tc>
        <w:tc>
          <w:tcPr>
            <w:tcW w:w="1365" w:type="dxa"/>
          </w:tcPr>
          <w:p w14:paraId="33F9C7F9" w14:textId="11131552" w:rsidR="00A8557E" w:rsidRPr="00C6402B" w:rsidRDefault="00A8557E" w:rsidP="00B72995">
            <w:pPr>
              <w:pStyle w:val="BodyText"/>
              <w:jc w:val="center"/>
              <w:rPr>
                <w:szCs w:val="20"/>
                <w:lang w:val="es-MX"/>
              </w:rPr>
            </w:pPr>
            <w:r>
              <w:rPr>
                <w:szCs w:val="20"/>
              </w:rPr>
              <w:t>SIR 2009-5087</w:t>
            </w:r>
          </w:p>
        </w:tc>
        <w:tc>
          <w:tcPr>
            <w:tcW w:w="1270" w:type="dxa"/>
          </w:tcPr>
          <w:p w14:paraId="10795B60" w14:textId="3907940F" w:rsidR="00A8557E" w:rsidRPr="00870C34" w:rsidRDefault="00A8557E" w:rsidP="00B72995">
            <w:pPr>
              <w:pStyle w:val="BodyText"/>
              <w:jc w:val="center"/>
              <w:rPr>
                <w:szCs w:val="20"/>
              </w:rPr>
            </w:pPr>
            <w:r>
              <w:rPr>
                <w:szCs w:val="20"/>
              </w:rPr>
              <w:t>Regression Equations</w:t>
            </w:r>
          </w:p>
        </w:tc>
        <w:tc>
          <w:tcPr>
            <w:tcW w:w="1192" w:type="dxa"/>
          </w:tcPr>
          <w:p w14:paraId="1AB32308" w14:textId="67CFAAEC" w:rsidR="00A8557E" w:rsidRPr="00870C34" w:rsidRDefault="00A8557E" w:rsidP="00B72995">
            <w:pPr>
              <w:jc w:val="center"/>
              <w:rPr>
                <w:szCs w:val="20"/>
              </w:rPr>
            </w:pPr>
            <w:r>
              <w:t>3,735</w:t>
            </w:r>
          </w:p>
        </w:tc>
        <w:tc>
          <w:tcPr>
            <w:tcW w:w="961" w:type="dxa"/>
          </w:tcPr>
          <w:p w14:paraId="6553A360" w14:textId="4E4EEC63" w:rsidR="00A8557E" w:rsidRPr="00870C34" w:rsidRDefault="00A8557E" w:rsidP="00B72995">
            <w:pPr>
              <w:spacing w:line="240" w:lineRule="auto"/>
              <w:jc w:val="center"/>
              <w:rPr>
                <w:rFonts w:eastAsia="Times New Roman" w:cs="Times New Roman"/>
                <w:kern w:val="0"/>
                <w:szCs w:val="20"/>
              </w:rPr>
            </w:pPr>
            <w:r>
              <w:t>7,453</w:t>
            </w:r>
          </w:p>
        </w:tc>
        <w:tc>
          <w:tcPr>
            <w:tcW w:w="1038" w:type="dxa"/>
          </w:tcPr>
          <w:p w14:paraId="54AF7FED" w14:textId="22A3AB7C" w:rsidR="00A8557E" w:rsidRPr="00870C34" w:rsidRDefault="00A8557E" w:rsidP="00B72995">
            <w:pPr>
              <w:spacing w:line="240" w:lineRule="auto"/>
              <w:jc w:val="center"/>
              <w:rPr>
                <w:rFonts w:eastAsia="Times New Roman" w:cs="Times New Roman"/>
                <w:kern w:val="0"/>
                <w:szCs w:val="20"/>
              </w:rPr>
            </w:pPr>
            <w:r>
              <w:t>14,870</w:t>
            </w:r>
          </w:p>
        </w:tc>
        <w:tc>
          <w:tcPr>
            <w:tcW w:w="1107" w:type="dxa"/>
          </w:tcPr>
          <w:p w14:paraId="6BCB9012" w14:textId="1A916C8E" w:rsidR="00A8557E" w:rsidRPr="00674ABE" w:rsidRDefault="00A8557E" w:rsidP="00B72995">
            <w:pPr>
              <w:spacing w:line="240" w:lineRule="auto"/>
              <w:jc w:val="center"/>
              <w:rPr>
                <w:rFonts w:eastAsia="Times New Roman" w:cs="Times New Roman"/>
                <w:kern w:val="0"/>
                <w:szCs w:val="20"/>
              </w:rPr>
            </w:pPr>
            <w:r>
              <w:t>9,746</w:t>
            </w:r>
          </w:p>
        </w:tc>
      </w:tr>
      <w:tr w:rsidR="00A8557E" w:rsidRPr="00A315D3" w14:paraId="796F7EC5" w14:textId="77777777" w:rsidTr="00A8557E">
        <w:trPr>
          <w:cnfStyle w:val="000000100000" w:firstRow="0" w:lastRow="0" w:firstColumn="0" w:lastColumn="0" w:oddVBand="0" w:evenVBand="0" w:oddHBand="1" w:evenHBand="0" w:firstRowFirstColumn="0" w:firstRowLastColumn="0" w:lastRowFirstColumn="0" w:lastRowLastColumn="0"/>
          <w:trHeight w:val="809"/>
          <w:jc w:val="center"/>
        </w:trPr>
        <w:tc>
          <w:tcPr>
            <w:tcW w:w="1322" w:type="dxa"/>
          </w:tcPr>
          <w:p w14:paraId="209CAA7C" w14:textId="0BB98E6E" w:rsidR="00A8557E" w:rsidRDefault="00A8557E" w:rsidP="00B72995">
            <w:pPr>
              <w:pStyle w:val="BodyText"/>
              <w:jc w:val="center"/>
              <w:rPr>
                <w:szCs w:val="20"/>
              </w:rPr>
            </w:pPr>
            <w:r>
              <w:rPr>
                <w:szCs w:val="20"/>
              </w:rPr>
              <w:t>Paint Creek</w:t>
            </w:r>
          </w:p>
        </w:tc>
        <w:tc>
          <w:tcPr>
            <w:tcW w:w="1321" w:type="dxa"/>
          </w:tcPr>
          <w:p w14:paraId="620C2454" w14:textId="24425AA8" w:rsidR="00A8557E" w:rsidRPr="00870C34" w:rsidRDefault="00A8557E" w:rsidP="00B72995">
            <w:pPr>
              <w:pStyle w:val="BodyText"/>
              <w:jc w:val="center"/>
              <w:rPr>
                <w:szCs w:val="20"/>
              </w:rPr>
            </w:pPr>
            <w:r>
              <w:rPr>
                <w:szCs w:val="20"/>
              </w:rPr>
              <w:t>Paint Creek Upper 4</w:t>
            </w:r>
          </w:p>
        </w:tc>
        <w:tc>
          <w:tcPr>
            <w:tcW w:w="1365" w:type="dxa"/>
          </w:tcPr>
          <w:p w14:paraId="06DA90CC" w14:textId="716FDA57" w:rsidR="00A8557E" w:rsidRPr="00870C34" w:rsidRDefault="00A8557E" w:rsidP="00B72995">
            <w:pPr>
              <w:pStyle w:val="BodyText"/>
              <w:jc w:val="center"/>
              <w:rPr>
                <w:szCs w:val="20"/>
              </w:rPr>
            </w:pPr>
            <w:r>
              <w:rPr>
                <w:szCs w:val="20"/>
              </w:rPr>
              <w:t>SIR 2009-5087</w:t>
            </w:r>
          </w:p>
        </w:tc>
        <w:tc>
          <w:tcPr>
            <w:tcW w:w="1270" w:type="dxa"/>
          </w:tcPr>
          <w:p w14:paraId="09F19344" w14:textId="72C7CBAD" w:rsidR="00A8557E" w:rsidRPr="00870C34" w:rsidRDefault="00A8557E" w:rsidP="00B72995">
            <w:pPr>
              <w:pStyle w:val="BodyText"/>
              <w:jc w:val="center"/>
              <w:rPr>
                <w:szCs w:val="20"/>
              </w:rPr>
            </w:pPr>
            <w:r>
              <w:rPr>
                <w:szCs w:val="20"/>
              </w:rPr>
              <w:t>Regression Equations</w:t>
            </w:r>
          </w:p>
        </w:tc>
        <w:tc>
          <w:tcPr>
            <w:tcW w:w="1192" w:type="dxa"/>
          </w:tcPr>
          <w:p w14:paraId="13AB512D" w14:textId="21733FC3" w:rsidR="00A8557E" w:rsidRPr="00870C34" w:rsidRDefault="00A8557E" w:rsidP="00B72995">
            <w:pPr>
              <w:jc w:val="center"/>
              <w:rPr>
                <w:szCs w:val="20"/>
              </w:rPr>
            </w:pPr>
            <w:r>
              <w:t>8,131</w:t>
            </w:r>
          </w:p>
        </w:tc>
        <w:tc>
          <w:tcPr>
            <w:tcW w:w="961" w:type="dxa"/>
          </w:tcPr>
          <w:p w14:paraId="2E55EB0A" w14:textId="4A190C40" w:rsidR="00A8557E" w:rsidRPr="00870C34" w:rsidRDefault="00A8557E" w:rsidP="00B72995">
            <w:pPr>
              <w:spacing w:line="240" w:lineRule="auto"/>
              <w:jc w:val="center"/>
              <w:rPr>
                <w:rFonts w:eastAsia="Times New Roman" w:cs="Times New Roman"/>
                <w:kern w:val="0"/>
                <w:szCs w:val="20"/>
              </w:rPr>
            </w:pPr>
            <w:r>
              <w:t>16,223</w:t>
            </w:r>
          </w:p>
        </w:tc>
        <w:tc>
          <w:tcPr>
            <w:tcW w:w="1038" w:type="dxa"/>
          </w:tcPr>
          <w:p w14:paraId="3126A13F" w14:textId="6C209D91" w:rsidR="00A8557E" w:rsidRPr="00870C34" w:rsidRDefault="00A8557E" w:rsidP="00B72995">
            <w:pPr>
              <w:spacing w:line="240" w:lineRule="auto"/>
              <w:jc w:val="center"/>
              <w:rPr>
                <w:rFonts w:eastAsia="Times New Roman" w:cs="Times New Roman"/>
                <w:kern w:val="0"/>
                <w:szCs w:val="20"/>
              </w:rPr>
            </w:pPr>
            <w:r>
              <w:t>32,368</w:t>
            </w:r>
          </w:p>
        </w:tc>
        <w:tc>
          <w:tcPr>
            <w:tcW w:w="1107" w:type="dxa"/>
          </w:tcPr>
          <w:p w14:paraId="3204B3B9" w14:textId="538248FA" w:rsidR="00A8557E" w:rsidRPr="00F4027D" w:rsidRDefault="00A8557E" w:rsidP="00B72995">
            <w:pPr>
              <w:spacing w:line="240" w:lineRule="auto"/>
              <w:jc w:val="center"/>
              <w:rPr>
                <w:rFonts w:eastAsia="Times New Roman" w:cs="Times New Roman"/>
                <w:kern w:val="0"/>
                <w:szCs w:val="20"/>
                <w:highlight w:val="yellow"/>
              </w:rPr>
            </w:pPr>
            <w:r>
              <w:t>24,519</w:t>
            </w:r>
          </w:p>
        </w:tc>
      </w:tr>
      <w:tr w:rsidR="00A8557E" w:rsidRPr="00A315D3" w14:paraId="554A0790" w14:textId="77777777" w:rsidTr="00A8557E">
        <w:trPr>
          <w:cnfStyle w:val="000000010000" w:firstRow="0" w:lastRow="0" w:firstColumn="0" w:lastColumn="0" w:oddVBand="0" w:evenVBand="0" w:oddHBand="0" w:evenHBand="1" w:firstRowFirstColumn="0" w:firstRowLastColumn="0" w:lastRowFirstColumn="0" w:lastRowLastColumn="0"/>
          <w:trHeight w:val="809"/>
          <w:jc w:val="center"/>
        </w:trPr>
        <w:tc>
          <w:tcPr>
            <w:tcW w:w="1322" w:type="dxa"/>
          </w:tcPr>
          <w:p w14:paraId="39EFEBF5" w14:textId="154AB40F" w:rsidR="00A8557E" w:rsidRDefault="00A8557E" w:rsidP="00B72995">
            <w:pPr>
              <w:pStyle w:val="BodyText"/>
              <w:jc w:val="center"/>
              <w:rPr>
                <w:szCs w:val="20"/>
              </w:rPr>
            </w:pPr>
            <w:r>
              <w:rPr>
                <w:szCs w:val="20"/>
              </w:rPr>
              <w:t>Paint Creek</w:t>
            </w:r>
          </w:p>
        </w:tc>
        <w:tc>
          <w:tcPr>
            <w:tcW w:w="1321" w:type="dxa"/>
          </w:tcPr>
          <w:p w14:paraId="455F3F1B" w14:textId="35452D84" w:rsidR="00A8557E" w:rsidRPr="009B7FC2" w:rsidRDefault="00A8557E" w:rsidP="00B72995">
            <w:pPr>
              <w:pStyle w:val="BodyText"/>
              <w:jc w:val="center"/>
              <w:rPr>
                <w:szCs w:val="20"/>
              </w:rPr>
            </w:pPr>
            <w:r>
              <w:rPr>
                <w:szCs w:val="20"/>
              </w:rPr>
              <w:t>Mule Creek</w:t>
            </w:r>
          </w:p>
        </w:tc>
        <w:tc>
          <w:tcPr>
            <w:tcW w:w="1365" w:type="dxa"/>
          </w:tcPr>
          <w:p w14:paraId="7204CC17" w14:textId="1973F5A2" w:rsidR="00A8557E" w:rsidRPr="009B7FC2" w:rsidRDefault="00A8557E" w:rsidP="00B72995">
            <w:pPr>
              <w:pStyle w:val="BodyText"/>
              <w:jc w:val="center"/>
              <w:rPr>
                <w:szCs w:val="20"/>
              </w:rPr>
            </w:pPr>
            <w:r>
              <w:rPr>
                <w:szCs w:val="20"/>
              </w:rPr>
              <w:t>SIR 2009-5087</w:t>
            </w:r>
          </w:p>
        </w:tc>
        <w:tc>
          <w:tcPr>
            <w:tcW w:w="1270" w:type="dxa"/>
          </w:tcPr>
          <w:p w14:paraId="3D169407" w14:textId="0DE99E58" w:rsidR="00A8557E" w:rsidRPr="009B7FC2" w:rsidRDefault="00A8557E" w:rsidP="00A8557E">
            <w:pPr>
              <w:pStyle w:val="BodyText"/>
              <w:jc w:val="center"/>
              <w:rPr>
                <w:szCs w:val="20"/>
              </w:rPr>
            </w:pPr>
            <w:r>
              <w:rPr>
                <w:szCs w:val="20"/>
              </w:rPr>
              <w:t>Regression Equations</w:t>
            </w:r>
          </w:p>
        </w:tc>
        <w:tc>
          <w:tcPr>
            <w:tcW w:w="1192" w:type="dxa"/>
          </w:tcPr>
          <w:p w14:paraId="2639AC2F" w14:textId="4E5345EB" w:rsidR="00A8557E" w:rsidRPr="009B7FC2" w:rsidRDefault="00A8557E" w:rsidP="00B72995">
            <w:pPr>
              <w:jc w:val="center"/>
              <w:rPr>
                <w:szCs w:val="20"/>
              </w:rPr>
            </w:pPr>
            <w:r>
              <w:t>4,671</w:t>
            </w:r>
          </w:p>
        </w:tc>
        <w:tc>
          <w:tcPr>
            <w:tcW w:w="961" w:type="dxa"/>
          </w:tcPr>
          <w:p w14:paraId="0D8F402C" w14:textId="5C84CF28" w:rsidR="00A8557E" w:rsidRPr="009B7FC2" w:rsidRDefault="00A8557E" w:rsidP="00B72995">
            <w:pPr>
              <w:spacing w:line="240" w:lineRule="auto"/>
              <w:jc w:val="center"/>
              <w:rPr>
                <w:rFonts w:eastAsia="Times New Roman" w:cs="Times New Roman"/>
                <w:kern w:val="0"/>
                <w:szCs w:val="20"/>
              </w:rPr>
            </w:pPr>
            <w:r>
              <w:t>9,320</w:t>
            </w:r>
          </w:p>
        </w:tc>
        <w:tc>
          <w:tcPr>
            <w:tcW w:w="1038" w:type="dxa"/>
          </w:tcPr>
          <w:p w14:paraId="4B9D9B32" w14:textId="04A1C9D8" w:rsidR="00A8557E" w:rsidRPr="009B7FC2" w:rsidRDefault="00A8557E" w:rsidP="00B72995">
            <w:pPr>
              <w:spacing w:line="240" w:lineRule="auto"/>
              <w:jc w:val="center"/>
              <w:rPr>
                <w:rFonts w:eastAsia="Times New Roman" w:cs="Times New Roman"/>
                <w:kern w:val="0"/>
                <w:szCs w:val="20"/>
              </w:rPr>
            </w:pPr>
            <w:r>
              <w:t>18,595</w:t>
            </w:r>
          </w:p>
        </w:tc>
        <w:tc>
          <w:tcPr>
            <w:tcW w:w="1107" w:type="dxa"/>
          </w:tcPr>
          <w:p w14:paraId="7857A461" w14:textId="021B7E00" w:rsidR="00A8557E" w:rsidRPr="009B7FC2" w:rsidRDefault="00A8557E" w:rsidP="00B72995">
            <w:pPr>
              <w:spacing w:line="240" w:lineRule="auto"/>
              <w:jc w:val="center"/>
              <w:rPr>
                <w:rFonts w:eastAsia="Times New Roman" w:cs="Times New Roman"/>
                <w:kern w:val="0"/>
                <w:szCs w:val="20"/>
              </w:rPr>
            </w:pPr>
            <w:r>
              <w:t>10,430</w:t>
            </w:r>
          </w:p>
        </w:tc>
      </w:tr>
      <w:tr w:rsidR="00A8557E" w:rsidRPr="00A315D3" w14:paraId="1BE12645" w14:textId="77777777" w:rsidTr="00A8557E">
        <w:trPr>
          <w:cnfStyle w:val="000000100000" w:firstRow="0" w:lastRow="0" w:firstColumn="0" w:lastColumn="0" w:oddVBand="0" w:evenVBand="0" w:oddHBand="1" w:evenHBand="0" w:firstRowFirstColumn="0" w:firstRowLastColumn="0" w:lastRowFirstColumn="0" w:lastRowLastColumn="0"/>
          <w:trHeight w:val="809"/>
          <w:jc w:val="center"/>
        </w:trPr>
        <w:tc>
          <w:tcPr>
            <w:tcW w:w="1322" w:type="dxa"/>
          </w:tcPr>
          <w:p w14:paraId="49676EE9" w14:textId="6A7498B6" w:rsidR="00A8557E" w:rsidRDefault="00A8557E" w:rsidP="00B72995">
            <w:pPr>
              <w:pStyle w:val="BodyText"/>
              <w:jc w:val="center"/>
              <w:rPr>
                <w:szCs w:val="20"/>
              </w:rPr>
            </w:pPr>
            <w:r>
              <w:rPr>
                <w:szCs w:val="20"/>
              </w:rPr>
              <w:t>Paint Creek</w:t>
            </w:r>
          </w:p>
        </w:tc>
        <w:tc>
          <w:tcPr>
            <w:tcW w:w="1321" w:type="dxa"/>
          </w:tcPr>
          <w:p w14:paraId="78378D2B" w14:textId="443BE906" w:rsidR="00A8557E" w:rsidRDefault="00A8557E" w:rsidP="00B72995">
            <w:pPr>
              <w:pStyle w:val="BodyText"/>
              <w:jc w:val="center"/>
              <w:rPr>
                <w:szCs w:val="20"/>
              </w:rPr>
            </w:pPr>
            <w:r>
              <w:rPr>
                <w:szCs w:val="20"/>
              </w:rPr>
              <w:t>North Paint Creek</w:t>
            </w:r>
          </w:p>
        </w:tc>
        <w:tc>
          <w:tcPr>
            <w:tcW w:w="1365" w:type="dxa"/>
          </w:tcPr>
          <w:p w14:paraId="062F9639" w14:textId="25BF477F" w:rsidR="00A8557E" w:rsidRPr="0022732E" w:rsidRDefault="00A8557E" w:rsidP="00B72995">
            <w:pPr>
              <w:pStyle w:val="BodyText"/>
              <w:jc w:val="center"/>
              <w:rPr>
                <w:szCs w:val="20"/>
              </w:rPr>
            </w:pPr>
            <w:r>
              <w:rPr>
                <w:szCs w:val="20"/>
              </w:rPr>
              <w:t>SIR 2009-5087</w:t>
            </w:r>
          </w:p>
        </w:tc>
        <w:tc>
          <w:tcPr>
            <w:tcW w:w="1270" w:type="dxa"/>
          </w:tcPr>
          <w:p w14:paraId="6AA2B5E3" w14:textId="566C5428" w:rsidR="00A8557E" w:rsidRDefault="00A8557E" w:rsidP="00B72995">
            <w:pPr>
              <w:pStyle w:val="BodyText"/>
              <w:jc w:val="center"/>
              <w:rPr>
                <w:szCs w:val="20"/>
              </w:rPr>
            </w:pPr>
            <w:r>
              <w:rPr>
                <w:szCs w:val="20"/>
              </w:rPr>
              <w:t>Regression Equations</w:t>
            </w:r>
          </w:p>
        </w:tc>
        <w:tc>
          <w:tcPr>
            <w:tcW w:w="1192" w:type="dxa"/>
          </w:tcPr>
          <w:p w14:paraId="7F28B39B" w14:textId="40D60103" w:rsidR="00A8557E" w:rsidRPr="004A417D" w:rsidRDefault="00A8557E" w:rsidP="00B72995">
            <w:pPr>
              <w:jc w:val="center"/>
            </w:pPr>
            <w:r>
              <w:t>6,664</w:t>
            </w:r>
          </w:p>
        </w:tc>
        <w:tc>
          <w:tcPr>
            <w:tcW w:w="961" w:type="dxa"/>
          </w:tcPr>
          <w:p w14:paraId="577F41F6" w14:textId="4D1DD412" w:rsidR="00A8557E" w:rsidRPr="004A417D" w:rsidRDefault="00A8557E" w:rsidP="00B72995">
            <w:pPr>
              <w:spacing w:line="240" w:lineRule="auto"/>
              <w:jc w:val="center"/>
            </w:pPr>
            <w:r>
              <w:t>13,296</w:t>
            </w:r>
          </w:p>
        </w:tc>
        <w:tc>
          <w:tcPr>
            <w:tcW w:w="1038" w:type="dxa"/>
          </w:tcPr>
          <w:p w14:paraId="48124F8F" w14:textId="37B3225A" w:rsidR="00A8557E" w:rsidRPr="004A417D" w:rsidRDefault="00A8557E" w:rsidP="00B72995">
            <w:pPr>
              <w:spacing w:line="240" w:lineRule="auto"/>
              <w:jc w:val="center"/>
            </w:pPr>
            <w:r>
              <w:t>26,530</w:t>
            </w:r>
          </w:p>
        </w:tc>
        <w:tc>
          <w:tcPr>
            <w:tcW w:w="1107" w:type="dxa"/>
          </w:tcPr>
          <w:p w14:paraId="01830EF3" w14:textId="551AB736" w:rsidR="00A8557E" w:rsidRPr="005121A4" w:rsidRDefault="00A8557E" w:rsidP="00B72995">
            <w:pPr>
              <w:spacing w:line="240" w:lineRule="auto"/>
              <w:jc w:val="center"/>
            </w:pPr>
            <w:r>
              <w:t>23,586</w:t>
            </w:r>
          </w:p>
        </w:tc>
      </w:tr>
      <w:tr w:rsidR="00A8557E" w:rsidRPr="00A315D3" w14:paraId="63B0CFEA" w14:textId="77777777" w:rsidTr="00A8557E">
        <w:trPr>
          <w:cnfStyle w:val="000000010000" w:firstRow="0" w:lastRow="0" w:firstColumn="0" w:lastColumn="0" w:oddVBand="0" w:evenVBand="0" w:oddHBand="0" w:evenHBand="1" w:firstRowFirstColumn="0" w:firstRowLastColumn="0" w:lastRowFirstColumn="0" w:lastRowLastColumn="0"/>
          <w:trHeight w:val="809"/>
          <w:jc w:val="center"/>
        </w:trPr>
        <w:tc>
          <w:tcPr>
            <w:tcW w:w="1322" w:type="dxa"/>
          </w:tcPr>
          <w:p w14:paraId="21A1285F" w14:textId="424FABD1" w:rsidR="00A8557E" w:rsidRDefault="00A8557E" w:rsidP="00C6402B">
            <w:pPr>
              <w:pStyle w:val="BodyText"/>
              <w:jc w:val="center"/>
              <w:rPr>
                <w:szCs w:val="20"/>
              </w:rPr>
            </w:pPr>
            <w:r>
              <w:rPr>
                <w:szCs w:val="20"/>
              </w:rPr>
              <w:t>California Creek</w:t>
            </w:r>
          </w:p>
        </w:tc>
        <w:tc>
          <w:tcPr>
            <w:tcW w:w="1321" w:type="dxa"/>
          </w:tcPr>
          <w:p w14:paraId="06603897" w14:textId="2016B16B" w:rsidR="00A8557E" w:rsidRDefault="00A8557E" w:rsidP="00C6402B">
            <w:pPr>
              <w:pStyle w:val="BodyText"/>
              <w:jc w:val="center"/>
              <w:rPr>
                <w:szCs w:val="20"/>
              </w:rPr>
            </w:pPr>
            <w:r>
              <w:rPr>
                <w:szCs w:val="20"/>
              </w:rPr>
              <w:t>Headwaters California</w:t>
            </w:r>
          </w:p>
        </w:tc>
        <w:tc>
          <w:tcPr>
            <w:tcW w:w="1365" w:type="dxa"/>
          </w:tcPr>
          <w:p w14:paraId="3467BD7E" w14:textId="38787E12" w:rsidR="00A8557E" w:rsidRPr="0022732E" w:rsidRDefault="00A8557E" w:rsidP="00B72995">
            <w:pPr>
              <w:pStyle w:val="BodyText"/>
              <w:jc w:val="center"/>
              <w:rPr>
                <w:szCs w:val="20"/>
              </w:rPr>
            </w:pPr>
            <w:r>
              <w:rPr>
                <w:szCs w:val="20"/>
              </w:rPr>
              <w:t>SIR 2009-5087</w:t>
            </w:r>
          </w:p>
        </w:tc>
        <w:tc>
          <w:tcPr>
            <w:tcW w:w="1270" w:type="dxa"/>
          </w:tcPr>
          <w:p w14:paraId="0ADD4CF0" w14:textId="14E57998" w:rsidR="00A8557E" w:rsidRDefault="00A8557E" w:rsidP="00B72995">
            <w:pPr>
              <w:pStyle w:val="BodyText"/>
              <w:jc w:val="center"/>
              <w:rPr>
                <w:szCs w:val="20"/>
              </w:rPr>
            </w:pPr>
            <w:r>
              <w:rPr>
                <w:szCs w:val="20"/>
              </w:rPr>
              <w:t>Regression Equations</w:t>
            </w:r>
          </w:p>
        </w:tc>
        <w:tc>
          <w:tcPr>
            <w:tcW w:w="1192" w:type="dxa"/>
          </w:tcPr>
          <w:p w14:paraId="66DD5592" w14:textId="62F980C2" w:rsidR="00A8557E" w:rsidRPr="004A417D" w:rsidRDefault="00A8557E" w:rsidP="00B72995">
            <w:pPr>
              <w:jc w:val="center"/>
            </w:pPr>
            <w:r>
              <w:t>5,253</w:t>
            </w:r>
          </w:p>
        </w:tc>
        <w:tc>
          <w:tcPr>
            <w:tcW w:w="961" w:type="dxa"/>
          </w:tcPr>
          <w:p w14:paraId="5428BFB1" w14:textId="6F419148" w:rsidR="00A8557E" w:rsidRPr="004A417D" w:rsidRDefault="00A8557E" w:rsidP="00B72995">
            <w:pPr>
              <w:spacing w:line="240" w:lineRule="auto"/>
              <w:jc w:val="center"/>
            </w:pPr>
            <w:r>
              <w:t>10,482</w:t>
            </w:r>
          </w:p>
        </w:tc>
        <w:tc>
          <w:tcPr>
            <w:tcW w:w="1038" w:type="dxa"/>
          </w:tcPr>
          <w:p w14:paraId="3A4EDA98" w14:textId="712090CB" w:rsidR="00A8557E" w:rsidRPr="004A417D" w:rsidRDefault="00A8557E" w:rsidP="00B72995">
            <w:pPr>
              <w:spacing w:line="240" w:lineRule="auto"/>
              <w:jc w:val="center"/>
            </w:pPr>
            <w:r>
              <w:t>20,914</w:t>
            </w:r>
          </w:p>
        </w:tc>
        <w:tc>
          <w:tcPr>
            <w:tcW w:w="1107" w:type="dxa"/>
          </w:tcPr>
          <w:p w14:paraId="7E24C544" w14:textId="34C13939" w:rsidR="00A8557E" w:rsidRPr="005121A4" w:rsidRDefault="00A8557E" w:rsidP="00B72995">
            <w:pPr>
              <w:spacing w:line="240" w:lineRule="auto"/>
              <w:jc w:val="center"/>
            </w:pPr>
            <w:r>
              <w:t>12,403</w:t>
            </w:r>
          </w:p>
        </w:tc>
      </w:tr>
      <w:tr w:rsidR="00A8557E" w:rsidRPr="00A315D3" w14:paraId="2A4233B5" w14:textId="77777777" w:rsidTr="00A8557E">
        <w:trPr>
          <w:cnfStyle w:val="000000100000" w:firstRow="0" w:lastRow="0" w:firstColumn="0" w:lastColumn="0" w:oddVBand="0" w:evenVBand="0" w:oddHBand="1" w:evenHBand="0" w:firstRowFirstColumn="0" w:firstRowLastColumn="0" w:lastRowFirstColumn="0" w:lastRowLastColumn="0"/>
          <w:trHeight w:val="809"/>
          <w:jc w:val="center"/>
        </w:trPr>
        <w:tc>
          <w:tcPr>
            <w:tcW w:w="1322" w:type="dxa"/>
          </w:tcPr>
          <w:p w14:paraId="2D71D77D" w14:textId="7E83DCF5" w:rsidR="00A8557E" w:rsidRDefault="00A8557E" w:rsidP="00C6402B">
            <w:pPr>
              <w:pStyle w:val="BodyText"/>
              <w:jc w:val="center"/>
              <w:rPr>
                <w:szCs w:val="20"/>
              </w:rPr>
            </w:pPr>
            <w:r>
              <w:rPr>
                <w:szCs w:val="20"/>
              </w:rPr>
              <w:t>California Creek</w:t>
            </w:r>
          </w:p>
        </w:tc>
        <w:tc>
          <w:tcPr>
            <w:tcW w:w="1321" w:type="dxa"/>
          </w:tcPr>
          <w:p w14:paraId="6B151FDB" w14:textId="3E967777" w:rsidR="00A8557E" w:rsidRDefault="00A8557E" w:rsidP="00C6402B">
            <w:pPr>
              <w:pStyle w:val="BodyText"/>
              <w:jc w:val="center"/>
              <w:rPr>
                <w:szCs w:val="20"/>
              </w:rPr>
            </w:pPr>
            <w:r>
              <w:rPr>
                <w:szCs w:val="20"/>
              </w:rPr>
              <w:t>Dry California Creek</w:t>
            </w:r>
          </w:p>
        </w:tc>
        <w:tc>
          <w:tcPr>
            <w:tcW w:w="1365" w:type="dxa"/>
          </w:tcPr>
          <w:p w14:paraId="24740F25" w14:textId="38DE95BD" w:rsidR="00A8557E" w:rsidRPr="0022732E" w:rsidRDefault="00A8557E" w:rsidP="00B72995">
            <w:pPr>
              <w:pStyle w:val="BodyText"/>
              <w:jc w:val="center"/>
              <w:rPr>
                <w:szCs w:val="20"/>
              </w:rPr>
            </w:pPr>
            <w:r>
              <w:rPr>
                <w:szCs w:val="20"/>
              </w:rPr>
              <w:t>SIR 2009-5087</w:t>
            </w:r>
          </w:p>
        </w:tc>
        <w:tc>
          <w:tcPr>
            <w:tcW w:w="1270" w:type="dxa"/>
          </w:tcPr>
          <w:p w14:paraId="1375B837" w14:textId="427687BF" w:rsidR="00A8557E" w:rsidRDefault="00A8557E" w:rsidP="00B72995">
            <w:pPr>
              <w:pStyle w:val="BodyText"/>
              <w:jc w:val="center"/>
              <w:rPr>
                <w:szCs w:val="20"/>
              </w:rPr>
            </w:pPr>
            <w:r>
              <w:rPr>
                <w:szCs w:val="20"/>
              </w:rPr>
              <w:t>Regression Equations</w:t>
            </w:r>
          </w:p>
        </w:tc>
        <w:tc>
          <w:tcPr>
            <w:tcW w:w="1192" w:type="dxa"/>
          </w:tcPr>
          <w:p w14:paraId="2628CB2E" w14:textId="384C6A13" w:rsidR="00A8557E" w:rsidRPr="004A417D" w:rsidRDefault="00A8557E" w:rsidP="00B72995">
            <w:pPr>
              <w:jc w:val="center"/>
            </w:pPr>
            <w:r>
              <w:t>3,368</w:t>
            </w:r>
          </w:p>
        </w:tc>
        <w:tc>
          <w:tcPr>
            <w:tcW w:w="961" w:type="dxa"/>
          </w:tcPr>
          <w:p w14:paraId="06077C35" w14:textId="5F006588" w:rsidR="00A8557E" w:rsidRPr="004A417D" w:rsidRDefault="00A8557E" w:rsidP="00B72995">
            <w:pPr>
              <w:spacing w:line="240" w:lineRule="auto"/>
              <w:jc w:val="center"/>
            </w:pPr>
            <w:r>
              <w:t>6,720</w:t>
            </w:r>
          </w:p>
        </w:tc>
        <w:tc>
          <w:tcPr>
            <w:tcW w:w="1038" w:type="dxa"/>
          </w:tcPr>
          <w:p w14:paraId="68349E38" w14:textId="30AAC82D" w:rsidR="00A8557E" w:rsidRPr="004A417D" w:rsidRDefault="00A8557E" w:rsidP="00B72995">
            <w:pPr>
              <w:spacing w:line="240" w:lineRule="auto"/>
              <w:jc w:val="center"/>
            </w:pPr>
            <w:r>
              <w:t>13,409</w:t>
            </w:r>
          </w:p>
        </w:tc>
        <w:tc>
          <w:tcPr>
            <w:tcW w:w="1107" w:type="dxa"/>
          </w:tcPr>
          <w:p w14:paraId="45A6C78D" w14:textId="2E99C830" w:rsidR="00A8557E" w:rsidRPr="005121A4" w:rsidRDefault="00A8557E" w:rsidP="00B72995">
            <w:pPr>
              <w:spacing w:line="240" w:lineRule="auto"/>
              <w:jc w:val="center"/>
            </w:pPr>
            <w:r>
              <w:t>5,985</w:t>
            </w:r>
          </w:p>
        </w:tc>
      </w:tr>
      <w:tr w:rsidR="00A8557E" w:rsidRPr="00A315D3" w14:paraId="2E30D4CF" w14:textId="77777777" w:rsidTr="00A8557E">
        <w:trPr>
          <w:cnfStyle w:val="000000010000" w:firstRow="0" w:lastRow="0" w:firstColumn="0" w:lastColumn="0" w:oddVBand="0" w:evenVBand="0" w:oddHBand="0" w:evenHBand="1" w:firstRowFirstColumn="0" w:firstRowLastColumn="0" w:lastRowFirstColumn="0" w:lastRowLastColumn="0"/>
          <w:trHeight w:val="809"/>
          <w:jc w:val="center"/>
        </w:trPr>
        <w:tc>
          <w:tcPr>
            <w:tcW w:w="1322" w:type="dxa"/>
          </w:tcPr>
          <w:p w14:paraId="474C0A1F" w14:textId="325E61B0" w:rsidR="00A8557E" w:rsidRDefault="00A8557E" w:rsidP="00B72995">
            <w:pPr>
              <w:pStyle w:val="BodyText"/>
              <w:jc w:val="center"/>
              <w:rPr>
                <w:szCs w:val="20"/>
              </w:rPr>
            </w:pPr>
            <w:r>
              <w:rPr>
                <w:szCs w:val="20"/>
              </w:rPr>
              <w:t>California Creek</w:t>
            </w:r>
          </w:p>
        </w:tc>
        <w:tc>
          <w:tcPr>
            <w:tcW w:w="1321" w:type="dxa"/>
          </w:tcPr>
          <w:p w14:paraId="50B69E70" w14:textId="0364A64A" w:rsidR="00A8557E" w:rsidDel="00142721" w:rsidRDefault="00A8557E" w:rsidP="00B72995">
            <w:pPr>
              <w:pStyle w:val="BodyText"/>
              <w:jc w:val="center"/>
              <w:rPr>
                <w:szCs w:val="20"/>
              </w:rPr>
            </w:pPr>
            <w:r>
              <w:rPr>
                <w:szCs w:val="20"/>
              </w:rPr>
              <w:t>Thompson Creek</w:t>
            </w:r>
          </w:p>
        </w:tc>
        <w:tc>
          <w:tcPr>
            <w:tcW w:w="1365" w:type="dxa"/>
          </w:tcPr>
          <w:p w14:paraId="08E90EF9" w14:textId="2DA32E36" w:rsidR="00A8557E" w:rsidRDefault="00A8557E" w:rsidP="00B72995">
            <w:pPr>
              <w:pStyle w:val="BodyText"/>
              <w:jc w:val="center"/>
              <w:rPr>
                <w:szCs w:val="20"/>
              </w:rPr>
            </w:pPr>
            <w:r>
              <w:rPr>
                <w:szCs w:val="20"/>
              </w:rPr>
              <w:t>SIR 2009-5087</w:t>
            </w:r>
          </w:p>
        </w:tc>
        <w:tc>
          <w:tcPr>
            <w:tcW w:w="1270" w:type="dxa"/>
          </w:tcPr>
          <w:p w14:paraId="6FF02997" w14:textId="584287D2" w:rsidR="00A8557E" w:rsidRPr="00870C34" w:rsidRDefault="00A8557E" w:rsidP="00B72995">
            <w:pPr>
              <w:pStyle w:val="BodyText"/>
              <w:jc w:val="center"/>
              <w:rPr>
                <w:szCs w:val="20"/>
              </w:rPr>
            </w:pPr>
            <w:r>
              <w:rPr>
                <w:szCs w:val="20"/>
              </w:rPr>
              <w:t>Regression Equations</w:t>
            </w:r>
          </w:p>
        </w:tc>
        <w:tc>
          <w:tcPr>
            <w:tcW w:w="1192" w:type="dxa"/>
          </w:tcPr>
          <w:p w14:paraId="6B787C77" w14:textId="50EDED87" w:rsidR="00A8557E" w:rsidRPr="00B86704" w:rsidRDefault="00A8557E" w:rsidP="00B72995">
            <w:pPr>
              <w:jc w:val="center"/>
            </w:pPr>
            <w:r>
              <w:t>2,560</w:t>
            </w:r>
          </w:p>
        </w:tc>
        <w:tc>
          <w:tcPr>
            <w:tcW w:w="961" w:type="dxa"/>
          </w:tcPr>
          <w:p w14:paraId="084BCFC1" w14:textId="398643C3" w:rsidR="00A8557E" w:rsidRPr="00B86704" w:rsidRDefault="00A8557E" w:rsidP="00B72995">
            <w:pPr>
              <w:spacing w:line="240" w:lineRule="auto"/>
              <w:jc w:val="center"/>
            </w:pPr>
            <w:r>
              <w:t>5,109</w:t>
            </w:r>
          </w:p>
        </w:tc>
        <w:tc>
          <w:tcPr>
            <w:tcW w:w="1038" w:type="dxa"/>
          </w:tcPr>
          <w:p w14:paraId="5F6DCF97" w14:textId="5A515995" w:rsidR="00A8557E" w:rsidRPr="00B86704" w:rsidRDefault="00A8557E" w:rsidP="00B72995">
            <w:pPr>
              <w:spacing w:line="240" w:lineRule="auto"/>
              <w:jc w:val="center"/>
            </w:pPr>
            <w:r>
              <w:t>10,193</w:t>
            </w:r>
          </w:p>
        </w:tc>
        <w:tc>
          <w:tcPr>
            <w:tcW w:w="1107" w:type="dxa"/>
          </w:tcPr>
          <w:p w14:paraId="12C1C1B4" w14:textId="7D9A5968" w:rsidR="00A8557E" w:rsidRPr="009A049C" w:rsidRDefault="00A8557E" w:rsidP="00B72995">
            <w:pPr>
              <w:spacing w:line="240" w:lineRule="auto"/>
              <w:jc w:val="center"/>
            </w:pPr>
            <w:r>
              <w:t>3,701</w:t>
            </w:r>
          </w:p>
        </w:tc>
      </w:tr>
      <w:tr w:rsidR="00A8557E" w:rsidRPr="00A315D3" w14:paraId="191CEC40" w14:textId="77777777" w:rsidTr="00A8557E">
        <w:trPr>
          <w:cnfStyle w:val="000000100000" w:firstRow="0" w:lastRow="0" w:firstColumn="0" w:lastColumn="0" w:oddVBand="0" w:evenVBand="0" w:oddHBand="1" w:evenHBand="0" w:firstRowFirstColumn="0" w:firstRowLastColumn="0" w:lastRowFirstColumn="0" w:lastRowLastColumn="0"/>
          <w:trHeight w:val="809"/>
          <w:jc w:val="center"/>
        </w:trPr>
        <w:tc>
          <w:tcPr>
            <w:tcW w:w="1322" w:type="dxa"/>
          </w:tcPr>
          <w:p w14:paraId="1EF101E2" w14:textId="637223A5" w:rsidR="00A8557E" w:rsidRDefault="00A8557E" w:rsidP="00B72995">
            <w:pPr>
              <w:pStyle w:val="BodyText"/>
              <w:jc w:val="center"/>
              <w:rPr>
                <w:szCs w:val="20"/>
              </w:rPr>
            </w:pPr>
            <w:r>
              <w:rPr>
                <w:szCs w:val="20"/>
              </w:rPr>
              <w:t>California Creek</w:t>
            </w:r>
          </w:p>
        </w:tc>
        <w:tc>
          <w:tcPr>
            <w:tcW w:w="1321" w:type="dxa"/>
          </w:tcPr>
          <w:p w14:paraId="7EA83AA9" w14:textId="4B2D2BAA" w:rsidR="00A8557E" w:rsidDel="00142721" w:rsidRDefault="00A8557E" w:rsidP="00B72995">
            <w:pPr>
              <w:pStyle w:val="BodyText"/>
              <w:jc w:val="center"/>
              <w:rPr>
                <w:szCs w:val="20"/>
              </w:rPr>
            </w:pPr>
            <w:r>
              <w:rPr>
                <w:szCs w:val="20"/>
              </w:rPr>
              <w:t>Upper Redmud Creek</w:t>
            </w:r>
          </w:p>
        </w:tc>
        <w:tc>
          <w:tcPr>
            <w:tcW w:w="1365" w:type="dxa"/>
          </w:tcPr>
          <w:p w14:paraId="16DF59FC" w14:textId="166D6A59" w:rsidR="00A8557E" w:rsidRDefault="00A8557E" w:rsidP="00B72995">
            <w:pPr>
              <w:pStyle w:val="BodyText"/>
              <w:jc w:val="center"/>
              <w:rPr>
                <w:szCs w:val="20"/>
              </w:rPr>
            </w:pPr>
            <w:r>
              <w:rPr>
                <w:szCs w:val="20"/>
              </w:rPr>
              <w:t>SIR 2009-5087</w:t>
            </w:r>
          </w:p>
        </w:tc>
        <w:tc>
          <w:tcPr>
            <w:tcW w:w="1270" w:type="dxa"/>
          </w:tcPr>
          <w:p w14:paraId="118BE44D" w14:textId="0B61708A" w:rsidR="00A8557E" w:rsidRPr="00870C34" w:rsidRDefault="00A8557E" w:rsidP="00B72995">
            <w:pPr>
              <w:pStyle w:val="BodyText"/>
              <w:jc w:val="center"/>
              <w:rPr>
                <w:szCs w:val="20"/>
              </w:rPr>
            </w:pPr>
            <w:r>
              <w:rPr>
                <w:szCs w:val="20"/>
              </w:rPr>
              <w:t>Regression Equations</w:t>
            </w:r>
          </w:p>
        </w:tc>
        <w:tc>
          <w:tcPr>
            <w:tcW w:w="1192" w:type="dxa"/>
          </w:tcPr>
          <w:p w14:paraId="3EC229F3" w14:textId="730B268C" w:rsidR="00A8557E" w:rsidRPr="00B86704" w:rsidRDefault="00A8557E" w:rsidP="00B72995">
            <w:pPr>
              <w:jc w:val="center"/>
            </w:pPr>
            <w:r>
              <w:t>3,411</w:t>
            </w:r>
          </w:p>
        </w:tc>
        <w:tc>
          <w:tcPr>
            <w:tcW w:w="961" w:type="dxa"/>
          </w:tcPr>
          <w:p w14:paraId="39D03029" w14:textId="0F938E1A" w:rsidR="00A8557E" w:rsidRPr="00B86704" w:rsidRDefault="00A8557E" w:rsidP="00B72995">
            <w:pPr>
              <w:spacing w:line="240" w:lineRule="auto"/>
              <w:jc w:val="center"/>
            </w:pPr>
            <w:r>
              <w:t>6,805</w:t>
            </w:r>
          </w:p>
        </w:tc>
        <w:tc>
          <w:tcPr>
            <w:tcW w:w="1038" w:type="dxa"/>
          </w:tcPr>
          <w:p w14:paraId="02D4696B" w14:textId="15E819D1" w:rsidR="00A8557E" w:rsidRPr="00B86704" w:rsidRDefault="00A8557E" w:rsidP="00B72995">
            <w:pPr>
              <w:spacing w:line="240" w:lineRule="auto"/>
              <w:jc w:val="center"/>
            </w:pPr>
            <w:r>
              <w:t>13,579</w:t>
            </w:r>
          </w:p>
        </w:tc>
        <w:tc>
          <w:tcPr>
            <w:tcW w:w="1107" w:type="dxa"/>
          </w:tcPr>
          <w:p w14:paraId="29DCDD27" w14:textId="4963EA76" w:rsidR="00A8557E" w:rsidRPr="009A049C" w:rsidRDefault="00A8557E" w:rsidP="00B72995">
            <w:pPr>
              <w:spacing w:line="240" w:lineRule="auto"/>
              <w:jc w:val="center"/>
            </w:pPr>
            <w:r>
              <w:t>10,514</w:t>
            </w:r>
          </w:p>
        </w:tc>
      </w:tr>
      <w:tr w:rsidR="00A8557E" w:rsidRPr="00A315D3" w14:paraId="730FD9E6" w14:textId="77777777" w:rsidTr="00A8557E">
        <w:trPr>
          <w:cnfStyle w:val="000000010000" w:firstRow="0" w:lastRow="0" w:firstColumn="0" w:lastColumn="0" w:oddVBand="0" w:evenVBand="0" w:oddHBand="0" w:evenHBand="1" w:firstRowFirstColumn="0" w:firstRowLastColumn="0" w:lastRowFirstColumn="0" w:lastRowLastColumn="0"/>
          <w:trHeight w:val="809"/>
          <w:jc w:val="center"/>
        </w:trPr>
        <w:tc>
          <w:tcPr>
            <w:tcW w:w="1322" w:type="dxa"/>
          </w:tcPr>
          <w:p w14:paraId="61615DB2" w14:textId="378F6020" w:rsidR="00A8557E" w:rsidRDefault="00A8557E" w:rsidP="00B72995">
            <w:pPr>
              <w:pStyle w:val="BodyText"/>
              <w:jc w:val="center"/>
              <w:rPr>
                <w:szCs w:val="20"/>
              </w:rPr>
            </w:pPr>
            <w:r>
              <w:rPr>
                <w:szCs w:val="20"/>
              </w:rPr>
              <w:t>California Creek</w:t>
            </w:r>
          </w:p>
        </w:tc>
        <w:tc>
          <w:tcPr>
            <w:tcW w:w="1321" w:type="dxa"/>
          </w:tcPr>
          <w:p w14:paraId="05A01DE2" w14:textId="1EE20EE0" w:rsidR="00A8557E" w:rsidDel="00142721" w:rsidRDefault="00A8557E" w:rsidP="00B72995">
            <w:pPr>
              <w:pStyle w:val="BodyText"/>
              <w:jc w:val="center"/>
              <w:rPr>
                <w:szCs w:val="20"/>
              </w:rPr>
            </w:pPr>
            <w:r>
              <w:rPr>
                <w:szCs w:val="20"/>
              </w:rPr>
              <w:t>USGS Gage 08084800</w:t>
            </w:r>
          </w:p>
        </w:tc>
        <w:tc>
          <w:tcPr>
            <w:tcW w:w="1365" w:type="dxa"/>
          </w:tcPr>
          <w:p w14:paraId="6AA71747" w14:textId="702917E8" w:rsidR="00A8557E" w:rsidRDefault="00A8557E" w:rsidP="00B72995">
            <w:pPr>
              <w:pStyle w:val="BodyText"/>
              <w:jc w:val="center"/>
              <w:rPr>
                <w:szCs w:val="20"/>
              </w:rPr>
            </w:pPr>
            <w:r>
              <w:rPr>
                <w:szCs w:val="20"/>
              </w:rPr>
              <w:t>California Ck nr Stamford, TX</w:t>
            </w:r>
          </w:p>
        </w:tc>
        <w:tc>
          <w:tcPr>
            <w:tcW w:w="1270" w:type="dxa"/>
          </w:tcPr>
          <w:p w14:paraId="2734F721" w14:textId="4FD295DB" w:rsidR="00A8557E" w:rsidRPr="00870C34" w:rsidRDefault="00A8557E" w:rsidP="00B72995">
            <w:pPr>
              <w:pStyle w:val="BodyText"/>
              <w:jc w:val="center"/>
              <w:rPr>
                <w:szCs w:val="20"/>
              </w:rPr>
            </w:pPr>
            <w:r>
              <w:rPr>
                <w:szCs w:val="20"/>
              </w:rPr>
              <w:t>USGS</w:t>
            </w:r>
          </w:p>
        </w:tc>
        <w:tc>
          <w:tcPr>
            <w:tcW w:w="1192" w:type="dxa"/>
          </w:tcPr>
          <w:p w14:paraId="35F97BE4" w14:textId="55DE14F1" w:rsidR="00A8557E" w:rsidRPr="00B86704" w:rsidRDefault="00A8557E" w:rsidP="00B72995">
            <w:pPr>
              <w:jc w:val="center"/>
            </w:pPr>
            <w:r>
              <w:t>17,240</w:t>
            </w:r>
          </w:p>
        </w:tc>
        <w:tc>
          <w:tcPr>
            <w:tcW w:w="961" w:type="dxa"/>
          </w:tcPr>
          <w:p w14:paraId="3F129792" w14:textId="0D837E95" w:rsidR="00A8557E" w:rsidRPr="00B86704" w:rsidRDefault="00A8557E" w:rsidP="00B72995">
            <w:pPr>
              <w:spacing w:line="240" w:lineRule="auto"/>
              <w:jc w:val="center"/>
            </w:pPr>
            <w:r>
              <w:t>22,730</w:t>
            </w:r>
          </w:p>
        </w:tc>
        <w:tc>
          <w:tcPr>
            <w:tcW w:w="1038" w:type="dxa"/>
          </w:tcPr>
          <w:p w14:paraId="474D894A" w14:textId="2E8C1A25" w:rsidR="00A8557E" w:rsidRPr="00B86704" w:rsidRDefault="00A8557E" w:rsidP="00B72995">
            <w:pPr>
              <w:spacing w:line="240" w:lineRule="auto"/>
              <w:jc w:val="center"/>
            </w:pPr>
            <w:r>
              <w:t>33,080</w:t>
            </w:r>
          </w:p>
        </w:tc>
        <w:tc>
          <w:tcPr>
            <w:tcW w:w="1107" w:type="dxa"/>
          </w:tcPr>
          <w:p w14:paraId="0498C024" w14:textId="7309033B" w:rsidR="00A8557E" w:rsidRPr="009A049C" w:rsidRDefault="00A8557E" w:rsidP="00B72995">
            <w:pPr>
              <w:spacing w:line="240" w:lineRule="auto"/>
              <w:jc w:val="center"/>
            </w:pPr>
            <w:r>
              <w:t>23,603</w:t>
            </w:r>
          </w:p>
        </w:tc>
      </w:tr>
    </w:tbl>
    <w:p w14:paraId="080F57B4" w14:textId="77777777" w:rsidR="00877344" w:rsidRDefault="00877344" w:rsidP="0048315A">
      <w:pPr>
        <w:pStyle w:val="BodyText"/>
        <w:rPr>
          <w:sz w:val="16"/>
          <w:szCs w:val="16"/>
          <w:vertAlign w:val="superscript"/>
        </w:rPr>
      </w:pPr>
    </w:p>
    <w:p w14:paraId="2711E464" w14:textId="1823587A" w:rsidR="005E0F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A46640">
        <w:t xml:space="preserve">Figure </w:t>
      </w:r>
      <w:r w:rsidR="00A46640">
        <w:rPr>
          <w:noProof/>
        </w:rPr>
        <w:t>10</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FA36DB">
        <w:rPr>
          <w:szCs w:val="16"/>
        </w:rPr>
        <w:t>Paint</w:t>
      </w:r>
      <w:r w:rsidR="00A91F0D" w:rsidRPr="001733FE">
        <w:rPr>
          <w:szCs w:val="16"/>
        </w:rPr>
        <w:t xml:space="preserve"> </w:t>
      </w:r>
      <w:r w:rsidR="00A8557E">
        <w:rPr>
          <w:szCs w:val="16"/>
        </w:rPr>
        <w:t xml:space="preserve">HUC-8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A8557E">
        <w:rPr>
          <w:szCs w:val="16"/>
        </w:rPr>
        <w:t xml:space="preserve"> </w:t>
      </w:r>
      <w:r w:rsidR="00B872EE">
        <w:rPr>
          <w:szCs w:val="16"/>
        </w:rPr>
        <w:t>Ten</w:t>
      </w:r>
      <w:r w:rsidR="005B4FBF">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w:t>
      </w:r>
      <w:r w:rsidR="00A8557E">
        <w:rPr>
          <w:szCs w:val="16"/>
        </w:rPr>
        <w:t xml:space="preserve"> over the entire watershed area.  </w:t>
      </w:r>
      <w:r w:rsidR="00467431" w:rsidRPr="001733FE">
        <w:rPr>
          <w:szCs w:val="16"/>
        </w:rPr>
        <w:t xml:space="preserve">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4738646" w14:textId="3D32610E" w:rsidR="00D55F6F" w:rsidRDefault="00B872EE" w:rsidP="008B119C">
      <w:pPr>
        <w:pStyle w:val="BodyText"/>
        <w:keepNext/>
        <w:jc w:val="center"/>
      </w:pPr>
      <w:r>
        <w:rPr>
          <w:noProof/>
        </w:rPr>
        <w:lastRenderedPageBreak/>
        <w:drawing>
          <wp:inline distT="0" distB="0" distL="0" distR="0" wp14:anchorId="00D0475F" wp14:editId="20FBFBDC">
            <wp:extent cx="5530850" cy="3276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6"/>
                        </a:ext>
                      </a:extLst>
                    </a:blip>
                    <a:stretch>
                      <a:fillRect/>
                    </a:stretch>
                  </pic:blipFill>
                  <pic:spPr bwMode="auto">
                    <a:xfrm>
                      <a:off x="0" y="0"/>
                      <a:ext cx="5530850" cy="3276600"/>
                    </a:xfrm>
                    <a:prstGeom prst="rect">
                      <a:avLst/>
                    </a:prstGeom>
                  </pic:spPr>
                </pic:pic>
              </a:graphicData>
            </a:graphic>
          </wp:inline>
        </w:drawing>
      </w:r>
    </w:p>
    <w:p w14:paraId="2E242736" w14:textId="1463F21D" w:rsidR="00B872EE" w:rsidRDefault="00B872EE" w:rsidP="008B119C">
      <w:pPr>
        <w:pStyle w:val="BodyText"/>
        <w:keepNext/>
        <w:jc w:val="center"/>
      </w:pPr>
      <w:r>
        <w:rPr>
          <w:noProof/>
        </w:rPr>
        <w:drawing>
          <wp:inline distT="0" distB="0" distL="0" distR="0" wp14:anchorId="269DE621" wp14:editId="2A14067B">
            <wp:extent cx="5549900" cy="32512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75886" cy="3266423"/>
                    </a:xfrm>
                    <a:prstGeom prst="rect">
                      <a:avLst/>
                    </a:prstGeom>
                    <a:noFill/>
                  </pic:spPr>
                </pic:pic>
              </a:graphicData>
            </a:graphic>
          </wp:inline>
        </w:drawing>
      </w:r>
    </w:p>
    <w:p w14:paraId="0EF3233E" w14:textId="7696632D" w:rsidR="00C026C8" w:rsidRDefault="00D55F6F" w:rsidP="000A3B6D">
      <w:pPr>
        <w:pStyle w:val="Caption"/>
        <w:jc w:val="center"/>
      </w:pPr>
      <w:bookmarkStart w:id="102" w:name="_Ref61266175"/>
      <w:bookmarkStart w:id="103" w:name="_Toc136371324"/>
      <w:r>
        <w:t xml:space="preserve">Figure </w:t>
      </w:r>
      <w:r>
        <w:fldChar w:fldCharType="begin"/>
      </w:r>
      <w:r>
        <w:instrText xml:space="preserve"> SEQ Figure \* ARABIC </w:instrText>
      </w:r>
      <w:r>
        <w:fldChar w:fldCharType="separate"/>
      </w:r>
      <w:r w:rsidR="00A46640">
        <w:rPr>
          <w:noProof/>
        </w:rPr>
        <w:t>10</w:t>
      </w:r>
      <w:r>
        <w:fldChar w:fldCharType="end"/>
      </w:r>
      <w:bookmarkEnd w:id="102"/>
      <w:r>
        <w:t xml:space="preserve">: </w:t>
      </w:r>
      <w:r w:rsidR="005C04C0">
        <w:t xml:space="preserve">Calibration Comparison </w:t>
      </w:r>
      <w:r w:rsidR="00B872EE">
        <w:t>Paint Creek (Top) &amp; California Creek (Bottom)</w:t>
      </w:r>
      <w:bookmarkEnd w:id="103"/>
    </w:p>
    <w:p w14:paraId="41CAB1CE" w14:textId="77777777" w:rsidR="00A8557E" w:rsidRPr="00A8557E" w:rsidRDefault="00A8557E" w:rsidP="00A8557E">
      <w:pPr>
        <w:pStyle w:val="BodyText"/>
      </w:pPr>
    </w:p>
    <w:p w14:paraId="26A5161B" w14:textId="77862C4D" w:rsidR="00AD6178" w:rsidRDefault="00AD6178" w:rsidP="00AD6178">
      <w:pPr>
        <w:pStyle w:val="Heading2"/>
      </w:pPr>
      <w:bookmarkStart w:id="104" w:name="_Toc136371297"/>
      <w:r>
        <w:t>Challenges</w:t>
      </w:r>
      <w:bookmarkEnd w:id="104"/>
      <w:r>
        <w:t xml:space="preserve"> </w:t>
      </w:r>
    </w:p>
    <w:p w14:paraId="213049C3" w14:textId="1FD7237A" w:rsidR="00B735EA" w:rsidRDefault="00B12BC6" w:rsidP="001D03B0">
      <w:pPr>
        <w:pStyle w:val="BodyText"/>
      </w:pPr>
      <w:r>
        <w:t xml:space="preserve">A considerable challenge for the </w:t>
      </w:r>
      <w:r w:rsidR="00FA36DB">
        <w:t>Paint</w:t>
      </w:r>
      <w:r>
        <w:t xml:space="preserve"> watershed was the size of the HUC</w:t>
      </w:r>
      <w:r w:rsidR="003F01CD">
        <w:t>-</w:t>
      </w:r>
      <w:r>
        <w:t xml:space="preserve">8 basin. </w:t>
      </w:r>
      <w:r w:rsidR="003F01CD">
        <w:t xml:space="preserve"> </w:t>
      </w:r>
      <w:r>
        <w:t>In order to create this model without creating runtime or cell number issues, it was decided that the watershed would be split into two working models.</w:t>
      </w:r>
      <w:r w:rsidR="003F01CD">
        <w:t xml:space="preserve"> </w:t>
      </w:r>
      <w:r>
        <w:t xml:space="preserve"> The outflow from the upstream </w:t>
      </w:r>
      <w:r w:rsidR="003F01CD">
        <w:t xml:space="preserve">Paint Creek </w:t>
      </w:r>
      <w:r>
        <w:t xml:space="preserve">model </w:t>
      </w:r>
      <w:r w:rsidR="003F01CD">
        <w:t xml:space="preserve">area </w:t>
      </w:r>
      <w:r>
        <w:t xml:space="preserve">was then used as an inflow boundary condition to the downstream model. </w:t>
      </w:r>
      <w:r w:rsidR="003F01CD">
        <w:t xml:space="preserve"> </w:t>
      </w:r>
      <w:r>
        <w:t xml:space="preserve">The </w:t>
      </w:r>
      <w:r w:rsidR="00FA36DB">
        <w:t>Paint</w:t>
      </w:r>
      <w:r>
        <w:t xml:space="preserve"> </w:t>
      </w:r>
      <w:r w:rsidR="003F01CD">
        <w:t xml:space="preserve">HUC-8 </w:t>
      </w:r>
      <w:r>
        <w:t xml:space="preserve">watershed contains the </w:t>
      </w:r>
      <w:r w:rsidR="00825FAF">
        <w:t>Stamford</w:t>
      </w:r>
      <w:r>
        <w:t xml:space="preserve"> Dam at the </w:t>
      </w:r>
      <w:r w:rsidR="003F01CD">
        <w:t xml:space="preserve">downstream end of the Upper </w:t>
      </w:r>
      <w:r w:rsidR="00825FAF">
        <w:t>Paint Creek HUC</w:t>
      </w:r>
      <w:r w:rsidR="003F01CD">
        <w:t>-</w:t>
      </w:r>
      <w:r w:rsidR="00825FAF">
        <w:t>10.</w:t>
      </w:r>
      <w:r>
        <w:t xml:space="preserve"> </w:t>
      </w:r>
      <w:r w:rsidR="003F01CD">
        <w:t xml:space="preserve"> </w:t>
      </w:r>
      <w:r w:rsidR="00825FAF">
        <w:t>A 2D connection was buil</w:t>
      </w:r>
      <w:r w:rsidR="003F01CD">
        <w:t>t</w:t>
      </w:r>
      <w:r w:rsidR="00825FAF">
        <w:t xml:space="preserve"> to represent the dam and the outlet </w:t>
      </w:r>
      <w:r w:rsidR="00F11E6C">
        <w:t>s</w:t>
      </w:r>
      <w:r w:rsidR="00825FAF">
        <w:t xml:space="preserve">tructures. </w:t>
      </w:r>
      <w:r w:rsidR="003F01CD">
        <w:t xml:space="preserve"> </w:t>
      </w:r>
      <w:r>
        <w:t>The HUC-8 also included a</w:t>
      </w:r>
      <w:r w:rsidR="00946503">
        <w:t xml:space="preserve"> medium size </w:t>
      </w:r>
      <w:r>
        <w:t>urbanized area.</w:t>
      </w:r>
    </w:p>
    <w:p w14:paraId="71FA6FB9" w14:textId="4BFB799F" w:rsidR="00B735EA" w:rsidRDefault="00B735EA" w:rsidP="00B735EA">
      <w:pPr>
        <w:pStyle w:val="BodyText"/>
      </w:pPr>
      <w:r w:rsidRPr="003E3B0F">
        <w:lastRenderedPageBreak/>
        <w:t>Per TWDB</w:t>
      </w:r>
      <w:r w:rsidR="001155E6">
        <w:t xml:space="preserve">’s </w:t>
      </w:r>
      <w:r w:rsidRPr="001155E6">
        <w:rPr>
          <w:i/>
        </w:rPr>
        <w:t>V</w:t>
      </w:r>
      <w:r w:rsidR="001155E6" w:rsidRPr="001155E6">
        <w:rPr>
          <w:i/>
        </w:rPr>
        <w:t>olumetri</w:t>
      </w:r>
      <w:r w:rsidR="001155E6">
        <w:rPr>
          <w:i/>
        </w:rPr>
        <w:t>c</w:t>
      </w:r>
      <w:r w:rsidR="001155E6" w:rsidRPr="001155E6">
        <w:rPr>
          <w:i/>
        </w:rPr>
        <w:t xml:space="preserve"> Survey of Lake Stamford</w:t>
      </w:r>
      <w:r w:rsidRPr="003E3B0F">
        <w:t xml:space="preserve"> (</w:t>
      </w:r>
      <w:r w:rsidR="003767C0">
        <w:t>TWDB</w:t>
      </w:r>
      <w:r w:rsidRPr="003E3B0F">
        <w:t xml:space="preserve">, 2000), Stamford Dam and appurtenant structures consist of an earth fill embankment approximately 3,600 feet in length, with a maximum height of 78 feet and a </w:t>
      </w:r>
      <w:r w:rsidR="00D05D27">
        <w:t>top of dam</w:t>
      </w:r>
      <w:r w:rsidRPr="003E3B0F">
        <w:t xml:space="preserve"> elevation of 1436.8 feet NGVD29. </w:t>
      </w:r>
      <w:r w:rsidR="001155E6">
        <w:t xml:space="preserve"> </w:t>
      </w:r>
      <w:r w:rsidRPr="003E3B0F">
        <w:t>The service spillway is an excavated channel cut through limestone rock located approximately 900 feet to the left of the dam.</w:t>
      </w:r>
      <w:r w:rsidR="001155E6">
        <w:t xml:space="preserve"> </w:t>
      </w:r>
      <w:r w:rsidRPr="003E3B0F">
        <w:t xml:space="preserve"> The uncontrolled spillway crest is 100 feet in length at elevation 1,416.8 feet NGVD29</w:t>
      </w:r>
      <w:r>
        <w:t>,</w:t>
      </w:r>
      <w:r w:rsidR="001155E6">
        <w:t xml:space="preserve"> the</w:t>
      </w:r>
      <w:r>
        <w:t xml:space="preserve"> same as the conservation pool elevation</w:t>
      </w:r>
      <w:r w:rsidRPr="003E3B0F">
        <w:t xml:space="preserve">. </w:t>
      </w:r>
      <w:r w:rsidR="001155E6">
        <w:t xml:space="preserve"> </w:t>
      </w:r>
      <w:r w:rsidRPr="003E3B0F">
        <w:t xml:space="preserve">The low-flow outlet </w:t>
      </w:r>
      <w:r>
        <w:t>consists</w:t>
      </w:r>
      <w:r w:rsidRPr="003E3B0F">
        <w:t xml:space="preserve"> of a 24</w:t>
      </w:r>
      <w:r w:rsidR="007A497D">
        <w:t xml:space="preserve"> </w:t>
      </w:r>
      <w:r w:rsidRPr="003E3B0F">
        <w:t>inch diameter concrete pipe that is 442 feet in length bisects the embankment approximately 500 feet south of the old Paint Creek channel.</w:t>
      </w:r>
      <w:r w:rsidR="001155E6">
        <w:t xml:space="preserve"> </w:t>
      </w:r>
      <w:r w:rsidRPr="003E3B0F">
        <w:t xml:space="preserve"> The Invert elevation is 1382.8 feet NGVD29.</w:t>
      </w:r>
      <w:r w:rsidR="001155E6">
        <w:t xml:space="preserve"> </w:t>
      </w:r>
      <w:r w:rsidRPr="003E3B0F">
        <w:t xml:space="preserve"> The emergency spillway is a natural channel located at the right end of the embankment with a crest elevation of 1425.8 feet NGVD29.</w:t>
      </w:r>
      <w:r w:rsidR="001155E6">
        <w:t xml:space="preserve"> </w:t>
      </w:r>
      <w:r>
        <w:t xml:space="preserve"> The datum was converted to NGVD88 using NOAA’s Online Vertical Datum Transformation tool, which is 0.48</w:t>
      </w:r>
      <w:r w:rsidR="007A497D">
        <w:t xml:space="preserve"> </w:t>
      </w:r>
      <w:r>
        <w:t>f</w:t>
      </w:r>
      <w:r w:rsidR="007A497D">
        <w:t>ee</w:t>
      </w:r>
      <w:r>
        <w:t>t higher than NGVD29.</w:t>
      </w:r>
    </w:p>
    <w:p w14:paraId="2327B918" w14:textId="273D55DA" w:rsidR="00B12BC6" w:rsidRDefault="00B735EA" w:rsidP="002505A1">
      <w:pPr>
        <w:pStyle w:val="BodyText"/>
        <w:tabs>
          <w:tab w:val="num" w:pos="1431"/>
        </w:tabs>
        <w:rPr>
          <w:noProof/>
        </w:rPr>
      </w:pPr>
      <w:r w:rsidRPr="003E3B0F">
        <w:t>The dam was modeled using a 2D Connection, all elevations or inverts were converted to NAVD88.</w:t>
      </w:r>
      <w:r>
        <w:t xml:space="preserve"> </w:t>
      </w:r>
      <w:r w:rsidR="001155E6">
        <w:t xml:space="preserve"> </w:t>
      </w:r>
      <w:r>
        <w:t>For simulating a rea</w:t>
      </w:r>
      <w:r w:rsidR="001155E6">
        <w:t>s</w:t>
      </w:r>
      <w:r>
        <w:t>on</w:t>
      </w:r>
      <w:r w:rsidR="001155E6">
        <w:t>a</w:t>
      </w:r>
      <w:r>
        <w:t xml:space="preserve">ble water surface elevation at Stamford Lake, at </w:t>
      </w:r>
      <w:r w:rsidR="001155E6">
        <w:t>start of the model simulation</w:t>
      </w:r>
      <w:r>
        <w:t xml:space="preserve">, the lake </w:t>
      </w:r>
      <w:r w:rsidR="001155E6">
        <w:t xml:space="preserve">WSE </w:t>
      </w:r>
      <w:r>
        <w:t>was assumed to be equal to the conservation pool elevaion, which is 1417.28</w:t>
      </w:r>
      <w:r w:rsidR="007A497D">
        <w:t xml:space="preserve"> </w:t>
      </w:r>
      <w:r>
        <w:t>f</w:t>
      </w:r>
      <w:r w:rsidR="007A497D">
        <w:t>ee</w:t>
      </w:r>
      <w:r>
        <w:t xml:space="preserve">t NAVD88. </w:t>
      </w:r>
      <w:r w:rsidR="001155E6">
        <w:t xml:space="preserve"> </w:t>
      </w:r>
      <w:r>
        <w:t>The Lidar data shows the terrain at Stamford Lake is 1413.22</w:t>
      </w:r>
      <w:r w:rsidR="007A497D">
        <w:t xml:space="preserve"> </w:t>
      </w:r>
      <w:r>
        <w:t>f</w:t>
      </w:r>
      <w:r w:rsidR="007A497D">
        <w:t>ee</w:t>
      </w:r>
      <w:r>
        <w:t xml:space="preserve">t, </w:t>
      </w:r>
      <w:r w:rsidR="001155E6">
        <w:t xml:space="preserve">implying that </w:t>
      </w:r>
      <w:r>
        <w:t xml:space="preserve">when the LiDAR was </w:t>
      </w:r>
      <w:r w:rsidR="001155E6">
        <w:t>acquired</w:t>
      </w:r>
      <w:r>
        <w:t>, the water level was lower than normal pool elevation.</w:t>
      </w:r>
      <w:r w:rsidR="001155E6">
        <w:t xml:space="preserve">  Using </w:t>
      </w:r>
      <w:r w:rsidR="00A9729D">
        <w:t>HEC-RAS</w:t>
      </w:r>
      <w:r w:rsidR="001155E6">
        <w:t xml:space="preserve"> terrain modification capability, a</w:t>
      </w:r>
      <w:r>
        <w:t xml:space="preserve"> </w:t>
      </w:r>
      <w:r w:rsidR="001155E6">
        <w:rPr>
          <w:noProof/>
        </w:rPr>
        <w:t>cl</w:t>
      </w:r>
      <w:r>
        <w:rPr>
          <w:noProof/>
        </w:rPr>
        <w:t xml:space="preserve">one terrain (Virtual) method was applied to update the </w:t>
      </w:r>
      <w:r w:rsidR="001155E6">
        <w:rPr>
          <w:noProof/>
        </w:rPr>
        <w:t xml:space="preserve">surface </w:t>
      </w:r>
      <w:r>
        <w:rPr>
          <w:noProof/>
        </w:rPr>
        <w:t>elevation at lake to 1417.28</w:t>
      </w:r>
      <w:r w:rsidR="007A497D">
        <w:rPr>
          <w:noProof/>
        </w:rPr>
        <w:t xml:space="preserve"> </w:t>
      </w:r>
      <w:r>
        <w:rPr>
          <w:noProof/>
        </w:rPr>
        <w:t>f</w:t>
      </w:r>
      <w:r w:rsidR="007A497D">
        <w:rPr>
          <w:noProof/>
        </w:rPr>
        <w:t>ee</w:t>
      </w:r>
      <w:r>
        <w:rPr>
          <w:noProof/>
        </w:rPr>
        <w:t>t.</w:t>
      </w:r>
      <w:r w:rsidR="00B12BC6">
        <w:t xml:space="preserve"> </w:t>
      </w:r>
      <w:r w:rsidR="00692604">
        <w:t xml:space="preserve"> Assessment of the model results for the 1 percent-annual-chance WSE (1423.82) and the 0.2 percent-annual-chance WSE (1427.85) at the dam concluded that both corresponded reasonably well with the elevations of the service and emergency spillways, 1417.28 and 1426.28, respectively.  </w:t>
      </w:r>
    </w:p>
    <w:p w14:paraId="46E3BC61" w14:textId="5007D72E" w:rsidR="00D76176" w:rsidRDefault="00D76176" w:rsidP="001D03B0">
      <w:pPr>
        <w:pStyle w:val="BodyText"/>
      </w:pPr>
      <w:r>
        <w:t>Within the watershed, there are several populated areas and agricultural fields that appear to be trapping water which prevents runoff from reaching the channel in the model.</w:t>
      </w:r>
      <w:r w:rsidR="001155E6">
        <w:t xml:space="preserve">  </w:t>
      </w:r>
      <w:r>
        <w:t xml:space="preserve">Various v-notches were applied to represent cross culverts and improve conveyance. </w:t>
      </w:r>
      <w:r w:rsidR="001155E6">
        <w:t xml:space="preserve"> </w:t>
      </w:r>
      <w:r w:rsidR="00B7795C" w:rsidRPr="00B621D8">
        <w:rPr>
          <w:color w:val="000000" w:themeColor="text1"/>
        </w:rPr>
        <w:t xml:space="preserve">Further detail and study of the flow patterns and likely runoff conveyance would be recommended as part of a future study if more detailed flood risk information was needed in these areas. </w:t>
      </w:r>
      <w:r w:rsidR="001155E6">
        <w:rPr>
          <w:color w:val="000000" w:themeColor="text1"/>
        </w:rPr>
        <w:t xml:space="preserve"> </w:t>
      </w:r>
      <w:r w:rsidR="00B7795C">
        <w:rPr>
          <w:color w:val="000000" w:themeColor="text1"/>
        </w:rPr>
        <w:t>In addition, s</w:t>
      </w:r>
      <w:r>
        <w:t>everal breaklines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105" w:name="_Toc136371298"/>
      <w:r>
        <w:t>Recommendations</w:t>
      </w:r>
      <w:bookmarkEnd w:id="105"/>
    </w:p>
    <w:p w14:paraId="515C757B" w14:textId="77777777" w:rsidR="00D76176" w:rsidRDefault="00D76176" w:rsidP="00D76176">
      <w:pPr>
        <w:pStyle w:val="BodyText"/>
      </w:pPr>
      <w:bookmarkStart w:id="106"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7" w:name="_Toc456175435"/>
      <w:bookmarkStart w:id="108" w:name="_Toc456176054"/>
      <w:bookmarkStart w:id="109" w:name="_Toc455987085"/>
      <w:bookmarkStart w:id="110" w:name="_Toc455992949"/>
      <w:bookmarkStart w:id="111" w:name="_Toc455994051"/>
      <w:bookmarkStart w:id="112" w:name="_Toc456005458"/>
      <w:bookmarkStart w:id="113" w:name="_Toc456175436"/>
      <w:bookmarkStart w:id="114" w:name="_Toc456176055"/>
      <w:bookmarkStart w:id="115" w:name="_Toc455987086"/>
      <w:bookmarkStart w:id="116" w:name="_Toc455992950"/>
      <w:bookmarkStart w:id="117" w:name="_Toc455994052"/>
      <w:bookmarkStart w:id="118" w:name="_Toc456005459"/>
      <w:bookmarkStart w:id="119" w:name="_Toc456175437"/>
      <w:bookmarkStart w:id="120" w:name="_Toc456176056"/>
      <w:bookmarkStart w:id="121" w:name="_Toc455987087"/>
      <w:bookmarkStart w:id="122" w:name="_Toc455992951"/>
      <w:bookmarkStart w:id="123" w:name="_Toc455994053"/>
      <w:bookmarkStart w:id="124" w:name="_Toc456005460"/>
      <w:bookmarkStart w:id="125" w:name="_Toc456175438"/>
      <w:bookmarkStart w:id="126" w:name="_Toc456176057"/>
      <w:bookmarkStart w:id="127" w:name="_Toc455987088"/>
      <w:bookmarkStart w:id="128" w:name="_Toc455992952"/>
      <w:bookmarkStart w:id="129" w:name="_Toc455994054"/>
      <w:bookmarkStart w:id="130" w:name="_Toc456005461"/>
      <w:bookmarkStart w:id="131" w:name="_Toc456175439"/>
      <w:bookmarkStart w:id="132" w:name="_Toc456176058"/>
      <w:bookmarkStart w:id="133" w:name="_Toc455987089"/>
      <w:bookmarkStart w:id="134" w:name="_Toc455992953"/>
      <w:bookmarkStart w:id="135" w:name="_Toc455994055"/>
      <w:bookmarkStart w:id="136" w:name="_Toc456005462"/>
      <w:bookmarkStart w:id="137" w:name="_Toc456175440"/>
      <w:bookmarkStart w:id="138" w:name="_Toc456176059"/>
      <w:bookmarkStart w:id="139" w:name="_Toc455987090"/>
      <w:bookmarkStart w:id="140" w:name="_Toc455992954"/>
      <w:bookmarkStart w:id="141" w:name="_Toc455994056"/>
      <w:bookmarkStart w:id="142" w:name="_Toc456005463"/>
      <w:bookmarkStart w:id="143" w:name="_Toc456175441"/>
      <w:bookmarkStart w:id="144" w:name="_Toc456176060"/>
      <w:bookmarkStart w:id="145" w:name="_Toc455987091"/>
      <w:bookmarkStart w:id="146" w:name="_Toc455992955"/>
      <w:bookmarkStart w:id="147" w:name="_Toc455994057"/>
      <w:bookmarkStart w:id="148" w:name="_Toc456005464"/>
      <w:bookmarkStart w:id="149" w:name="_Toc456175442"/>
      <w:bookmarkStart w:id="150" w:name="_Toc456176061"/>
      <w:bookmarkStart w:id="151" w:name="_Toc455987092"/>
      <w:bookmarkStart w:id="152" w:name="_Toc455992956"/>
      <w:bookmarkStart w:id="153" w:name="_Toc455994058"/>
      <w:bookmarkStart w:id="154" w:name="_Toc456005465"/>
      <w:bookmarkStart w:id="155" w:name="_Toc456175443"/>
      <w:bookmarkStart w:id="156" w:name="_Toc456176062"/>
      <w:bookmarkStart w:id="157" w:name="_Toc455987093"/>
      <w:bookmarkStart w:id="158" w:name="_Toc455992957"/>
      <w:bookmarkStart w:id="159" w:name="_Toc455994059"/>
      <w:bookmarkStart w:id="160" w:name="_Toc456005466"/>
      <w:bookmarkStart w:id="161" w:name="_Toc456175444"/>
      <w:bookmarkStart w:id="162" w:name="_Toc456176063"/>
      <w:bookmarkStart w:id="163" w:name="_Toc455987094"/>
      <w:bookmarkStart w:id="164" w:name="_Toc455992958"/>
      <w:bookmarkStart w:id="165" w:name="_Toc455994060"/>
      <w:bookmarkStart w:id="166" w:name="_Toc456005467"/>
      <w:bookmarkStart w:id="167" w:name="_Toc456175445"/>
      <w:bookmarkStart w:id="168" w:name="_Toc456176064"/>
      <w:bookmarkStart w:id="169" w:name="_Toc455987095"/>
      <w:bookmarkStart w:id="170" w:name="_Toc455992959"/>
      <w:bookmarkStart w:id="171" w:name="_Toc455994061"/>
      <w:bookmarkStart w:id="172" w:name="_Toc456005468"/>
      <w:bookmarkStart w:id="173" w:name="_Toc456175446"/>
      <w:bookmarkStart w:id="174" w:name="_Toc456176065"/>
      <w:bookmarkStart w:id="175" w:name="_Toc455987096"/>
      <w:bookmarkStart w:id="176" w:name="_Toc455992960"/>
      <w:bookmarkStart w:id="177" w:name="_Toc455994062"/>
      <w:bookmarkStart w:id="178" w:name="_Toc456005469"/>
      <w:bookmarkStart w:id="179" w:name="_Toc456175447"/>
      <w:bookmarkStart w:id="180" w:name="_Toc456176066"/>
      <w:bookmarkStart w:id="181" w:name="_Toc455987097"/>
      <w:bookmarkStart w:id="182" w:name="_Toc455992961"/>
      <w:bookmarkStart w:id="183" w:name="_Toc455994063"/>
      <w:bookmarkStart w:id="184" w:name="_Toc456005470"/>
      <w:bookmarkStart w:id="185" w:name="_Toc456175448"/>
      <w:bookmarkStart w:id="186" w:name="_Toc456176067"/>
      <w:bookmarkStart w:id="187" w:name="_Toc455987098"/>
      <w:bookmarkStart w:id="188" w:name="_Toc455992962"/>
      <w:bookmarkStart w:id="189" w:name="_Toc455994064"/>
      <w:bookmarkStart w:id="190" w:name="_Toc456005471"/>
      <w:bookmarkStart w:id="191" w:name="_Toc456175449"/>
      <w:bookmarkStart w:id="192" w:name="_Toc456176068"/>
      <w:bookmarkStart w:id="193" w:name="_Toc455987099"/>
      <w:bookmarkStart w:id="194" w:name="_Toc455992963"/>
      <w:bookmarkStart w:id="195" w:name="_Toc455994065"/>
      <w:bookmarkStart w:id="196" w:name="_Toc456005472"/>
      <w:bookmarkStart w:id="197" w:name="_Toc456175450"/>
      <w:bookmarkStart w:id="198" w:name="_Toc456176069"/>
      <w:bookmarkStart w:id="199" w:name="_Toc455987100"/>
      <w:bookmarkStart w:id="200" w:name="_Toc455992964"/>
      <w:bookmarkStart w:id="201" w:name="_Toc455994066"/>
      <w:bookmarkStart w:id="202" w:name="_Toc456005473"/>
      <w:bookmarkStart w:id="203" w:name="_Toc456175451"/>
      <w:bookmarkStart w:id="204" w:name="_Toc456176070"/>
      <w:bookmarkStart w:id="205" w:name="_Toc455987101"/>
      <w:bookmarkStart w:id="206" w:name="_Toc455992965"/>
      <w:bookmarkStart w:id="207" w:name="_Toc455994067"/>
      <w:bookmarkStart w:id="208" w:name="_Toc456005474"/>
      <w:bookmarkStart w:id="209" w:name="_Toc456175452"/>
      <w:bookmarkStart w:id="210" w:name="_Toc456176071"/>
      <w:bookmarkStart w:id="211" w:name="_Toc455987102"/>
      <w:bookmarkStart w:id="212" w:name="_Toc455992966"/>
      <w:bookmarkStart w:id="213" w:name="_Toc455994068"/>
      <w:bookmarkStart w:id="214" w:name="_Toc456005475"/>
      <w:bookmarkStart w:id="215" w:name="_Toc456175453"/>
      <w:bookmarkStart w:id="216" w:name="_Toc456176072"/>
      <w:bookmarkStart w:id="217" w:name="_Toc455987103"/>
      <w:bookmarkStart w:id="218" w:name="_Toc455992967"/>
      <w:bookmarkStart w:id="219" w:name="_Toc455994069"/>
      <w:bookmarkStart w:id="220" w:name="_Toc456005476"/>
      <w:bookmarkStart w:id="221" w:name="_Toc456175454"/>
      <w:bookmarkStart w:id="222" w:name="_Toc456176073"/>
      <w:bookmarkStart w:id="223" w:name="_Toc455987104"/>
      <w:bookmarkStart w:id="224" w:name="_Toc455992968"/>
      <w:bookmarkStart w:id="225" w:name="_Toc455994070"/>
      <w:bookmarkStart w:id="226" w:name="_Toc456005477"/>
      <w:bookmarkStart w:id="227" w:name="_Toc456175455"/>
      <w:bookmarkStart w:id="228" w:name="_Toc456176074"/>
      <w:bookmarkStart w:id="229" w:name="_Toc455987105"/>
      <w:bookmarkStart w:id="230" w:name="_Toc455992969"/>
      <w:bookmarkStart w:id="231" w:name="_Toc455994071"/>
      <w:bookmarkStart w:id="232" w:name="_Toc456005478"/>
      <w:bookmarkStart w:id="233" w:name="_Toc456175456"/>
      <w:bookmarkStart w:id="234" w:name="_Toc456176075"/>
      <w:bookmarkStart w:id="235" w:name="_Toc455987106"/>
      <w:bookmarkStart w:id="236" w:name="_Toc455992970"/>
      <w:bookmarkStart w:id="237" w:name="_Toc455994072"/>
      <w:bookmarkStart w:id="238" w:name="_Toc456005479"/>
      <w:bookmarkStart w:id="239" w:name="_Toc456175457"/>
      <w:bookmarkStart w:id="240" w:name="_Toc456176076"/>
      <w:bookmarkStart w:id="241" w:name="_Toc455987107"/>
      <w:bookmarkStart w:id="242" w:name="_Toc455992971"/>
      <w:bookmarkStart w:id="243" w:name="_Toc455994073"/>
      <w:bookmarkStart w:id="244" w:name="_Toc456005480"/>
      <w:bookmarkStart w:id="245" w:name="_Toc456175458"/>
      <w:bookmarkStart w:id="246" w:name="_Toc456176077"/>
      <w:bookmarkStart w:id="247" w:name="_Toc455987108"/>
      <w:bookmarkStart w:id="248" w:name="_Toc455992972"/>
      <w:bookmarkStart w:id="249" w:name="_Toc455994074"/>
      <w:bookmarkStart w:id="250" w:name="_Toc456005481"/>
      <w:bookmarkStart w:id="251" w:name="_Toc456175459"/>
      <w:bookmarkStart w:id="252" w:name="_Toc456176078"/>
      <w:bookmarkStart w:id="253" w:name="_Toc455987109"/>
      <w:bookmarkStart w:id="254" w:name="_Toc455992973"/>
      <w:bookmarkStart w:id="255" w:name="_Toc455994075"/>
      <w:bookmarkStart w:id="256" w:name="_Toc456005482"/>
      <w:bookmarkStart w:id="257" w:name="_Toc456175460"/>
      <w:bookmarkStart w:id="258" w:name="_Toc456176079"/>
      <w:bookmarkStart w:id="259" w:name="_Toc455987110"/>
      <w:bookmarkStart w:id="260" w:name="_Toc455992974"/>
      <w:bookmarkStart w:id="261" w:name="_Toc455994076"/>
      <w:bookmarkStart w:id="262" w:name="_Toc456005483"/>
      <w:bookmarkStart w:id="263" w:name="_Toc456175461"/>
      <w:bookmarkStart w:id="264" w:name="_Toc456176080"/>
      <w:bookmarkStart w:id="265" w:name="_Toc455987111"/>
      <w:bookmarkStart w:id="266" w:name="_Toc455992975"/>
      <w:bookmarkStart w:id="267" w:name="_Toc455994077"/>
      <w:bookmarkStart w:id="268" w:name="_Toc456005484"/>
      <w:bookmarkStart w:id="269" w:name="_Toc456175462"/>
      <w:bookmarkStart w:id="270" w:name="_Toc456176081"/>
      <w:bookmarkStart w:id="271" w:name="_Toc455987112"/>
      <w:bookmarkStart w:id="272" w:name="_Toc455992976"/>
      <w:bookmarkStart w:id="273" w:name="_Toc455994078"/>
      <w:bookmarkStart w:id="274" w:name="_Toc456005485"/>
      <w:bookmarkStart w:id="275" w:name="_Toc456175463"/>
      <w:bookmarkStart w:id="276" w:name="_Toc456176082"/>
      <w:bookmarkStart w:id="277" w:name="_Toc455987113"/>
      <w:bookmarkStart w:id="278" w:name="_Toc455992977"/>
      <w:bookmarkStart w:id="279" w:name="_Toc455994079"/>
      <w:bookmarkStart w:id="280" w:name="_Toc456005486"/>
      <w:bookmarkStart w:id="281" w:name="_Toc456175464"/>
      <w:bookmarkStart w:id="282" w:name="_Toc456176083"/>
      <w:bookmarkStart w:id="283" w:name="_Toc455987114"/>
      <w:bookmarkStart w:id="284" w:name="_Toc455992978"/>
      <w:bookmarkStart w:id="285" w:name="_Toc455994080"/>
      <w:bookmarkStart w:id="286" w:name="_Toc456005487"/>
      <w:bookmarkStart w:id="287" w:name="_Toc456175465"/>
      <w:bookmarkStart w:id="288" w:name="_Toc456176084"/>
      <w:bookmarkStart w:id="289" w:name="_Toc455987115"/>
      <w:bookmarkStart w:id="290" w:name="_Toc455992979"/>
      <w:bookmarkStart w:id="291" w:name="_Toc455994081"/>
      <w:bookmarkStart w:id="292" w:name="_Toc456005488"/>
      <w:bookmarkStart w:id="293" w:name="_Toc456175466"/>
      <w:bookmarkStart w:id="294" w:name="_Toc456176085"/>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A3C180D" w14:textId="32514CF0" w:rsidR="00DB51AA" w:rsidRPr="00DB51AA" w:rsidRDefault="001155E6" w:rsidP="00DB51AA">
      <w:pPr>
        <w:pStyle w:val="BodyText"/>
      </w:pPr>
      <w:bookmarkStart w:id="295" w:name="_Toc29880995"/>
      <w:bookmarkEnd w:id="106"/>
      <w:r w:rsidRPr="00E114B1">
        <w:rPr>
          <w:szCs w:val="16"/>
        </w:rPr>
        <w:t xml:space="preserve">Due to the size of the </w:t>
      </w:r>
      <w:r w:rsidR="00A9729D">
        <w:rPr>
          <w:szCs w:val="16"/>
        </w:rPr>
        <w:t>HEC-RAS</w:t>
      </w:r>
      <w:r>
        <w:rPr>
          <w:szCs w:val="16"/>
        </w:rPr>
        <w:t xml:space="preserve"> hydraulic</w:t>
      </w:r>
      <w:r w:rsidRPr="00E114B1">
        <w:rPr>
          <w:szCs w:val="16"/>
        </w:rPr>
        <w:t xml:space="preserve"> model, </w:t>
      </w:r>
      <w:r>
        <w:rPr>
          <w:szCs w:val="16"/>
        </w:rPr>
        <w:t>nominal 200 foot cell</w:t>
      </w:r>
      <w:r w:rsidR="00455873">
        <w:rPr>
          <w:szCs w:val="16"/>
        </w:rPr>
        <w:t>s</w:t>
      </w:r>
      <w:r>
        <w:rPr>
          <w:szCs w:val="16"/>
        </w:rPr>
        <w:t xml:space="preserve"> are utilized with refinement areas (and smaller cell sizes) implemented in specific areas of interest, as described in the modeling sections above.  </w:t>
      </w:r>
      <w:r w:rsidRPr="00E114B1">
        <w:rPr>
          <w:szCs w:val="16"/>
        </w:rPr>
        <w:t>For detailed modeling and further improvements</w:t>
      </w:r>
      <w:r>
        <w:rPr>
          <w:szCs w:val="16"/>
        </w:rPr>
        <w:t>,</w:t>
      </w:r>
      <w:r w:rsidRPr="00E114B1">
        <w:rPr>
          <w:szCs w:val="16"/>
        </w:rPr>
        <w:t xml:space="preserve"> smaller sized model is recommended</w:t>
      </w:r>
      <w:r>
        <w:rPr>
          <w:szCs w:val="16"/>
        </w:rPr>
        <w:t xml:space="preserve"> to allow further refinement of infiltration parameters as well as </w:t>
      </w:r>
      <w:r w:rsidRPr="00E114B1">
        <w:rPr>
          <w:szCs w:val="16"/>
        </w:rPr>
        <w:t>us</w:t>
      </w:r>
      <w:r>
        <w:rPr>
          <w:szCs w:val="16"/>
        </w:rPr>
        <w:t xml:space="preserve">e of </w:t>
      </w:r>
      <w:r w:rsidRPr="00E114B1">
        <w:rPr>
          <w:szCs w:val="16"/>
        </w:rPr>
        <w:t xml:space="preserve"> a smaller cell size</w:t>
      </w:r>
      <w:r>
        <w:rPr>
          <w:szCs w:val="16"/>
        </w:rPr>
        <w:t xml:space="preserve">s, </w:t>
      </w:r>
      <w:r w:rsidRPr="00E114B1">
        <w:rPr>
          <w:szCs w:val="16"/>
        </w:rPr>
        <w:t>along with addi</w:t>
      </w:r>
      <w:r>
        <w:rPr>
          <w:szCs w:val="16"/>
        </w:rPr>
        <w:t xml:space="preserve">tion of </w:t>
      </w:r>
      <w:r w:rsidRPr="00E114B1">
        <w:rPr>
          <w:szCs w:val="16"/>
        </w:rPr>
        <w:t>structural and survey data for each crossing</w:t>
      </w:r>
      <w:r w:rsidR="00DB51AA" w:rsidRPr="00DB51AA">
        <w:t xml:space="preserve">. </w:t>
      </w:r>
    </w:p>
    <w:p w14:paraId="209BC616" w14:textId="60899F4E" w:rsidR="00BA7A78" w:rsidRPr="00E209B0" w:rsidRDefault="00BA7A78" w:rsidP="00CA2219">
      <w:pPr>
        <w:pStyle w:val="Heading1"/>
        <w:numPr>
          <w:ilvl w:val="0"/>
          <w:numId w:val="21"/>
        </w:numPr>
      </w:pPr>
      <w:bookmarkStart w:id="296" w:name="_Toc136371299"/>
      <w:r w:rsidRPr="00E209B0">
        <w:t>Floodplain Mapping</w:t>
      </w:r>
      <w:bookmarkEnd w:id="295"/>
      <w:r w:rsidR="00E209B0" w:rsidRPr="00E209B0">
        <w:t xml:space="preserve"> and Effective Zone A Validation</w:t>
      </w:r>
      <w:bookmarkEnd w:id="296"/>
    </w:p>
    <w:p w14:paraId="519089CE" w14:textId="6C65F7BD" w:rsidR="00F6092E" w:rsidRDefault="00F6092E" w:rsidP="00F6092E">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rsidR="00FE1A1B">
        <w:rPr>
          <w:spacing w:val="1"/>
        </w:rPr>
        <w:t xml:space="preserve">BLE </w:t>
      </w:r>
      <w:r>
        <w:rPr>
          <w:spacing w:val="-2"/>
        </w:rPr>
        <w:t>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rsidR="00FE1A1B">
        <w:t>project footprint</w:t>
      </w:r>
      <w:r>
        <w:t>.</w:t>
      </w:r>
    </w:p>
    <w:p w14:paraId="310396DA" w14:textId="77777777" w:rsidR="00F6092E" w:rsidRDefault="00F6092E" w:rsidP="00F6092E">
      <w:pPr>
        <w:pStyle w:val="Heading2"/>
      </w:pPr>
      <w:bookmarkStart w:id="297" w:name="_Toc112877084"/>
      <w:bookmarkStart w:id="298" w:name="_Toc136371300"/>
      <w:r>
        <w:t>Special Flood Hazard Area</w:t>
      </w:r>
      <w:bookmarkEnd w:id="297"/>
      <w:bookmarkEnd w:id="298"/>
      <w:r>
        <w:t xml:space="preserve"> </w:t>
      </w:r>
    </w:p>
    <w:p w14:paraId="71BEFC10" w14:textId="77777777" w:rsidR="00F6092E" w:rsidRDefault="00F6092E" w:rsidP="00F6092E">
      <w:pPr>
        <w:pStyle w:val="Heading3"/>
      </w:pPr>
      <w:bookmarkStart w:id="299" w:name="_Toc112877085"/>
      <w:bookmarkStart w:id="300" w:name="_Toc136371301"/>
      <w:r>
        <w:t>Model Outputs</w:t>
      </w:r>
      <w:bookmarkEnd w:id="299"/>
      <w:bookmarkEnd w:id="300"/>
    </w:p>
    <w:p w14:paraId="46D8EDF8" w14:textId="77777777" w:rsidR="00F6092E" w:rsidRDefault="00F6092E" w:rsidP="00F6092E">
      <w:pPr>
        <w:pStyle w:val="BodyText"/>
      </w:pPr>
      <w:r w:rsidRPr="00C76965">
        <w:t xml:space="preserve">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  </w:t>
      </w:r>
    </w:p>
    <w:p w14:paraId="66630663" w14:textId="77777777" w:rsidR="00FE1A1B" w:rsidRDefault="00FE1A1B">
      <w:pPr>
        <w:tabs>
          <w:tab w:val="clear" w:pos="284"/>
        </w:tabs>
        <w:spacing w:line="240" w:lineRule="auto"/>
        <w:rPr>
          <w:b/>
          <w:color w:val="00B5E2" w:themeColor="accent1"/>
          <w:sz w:val="24"/>
        </w:rPr>
      </w:pPr>
      <w:bookmarkStart w:id="301" w:name="_Ref82505774"/>
      <w:bookmarkStart w:id="302" w:name="_Toc112877086"/>
      <w:r>
        <w:br w:type="page"/>
      </w:r>
    </w:p>
    <w:p w14:paraId="0B2E1C30" w14:textId="61326BEB" w:rsidR="00F6092E" w:rsidRDefault="00F6092E" w:rsidP="00F6092E">
      <w:pPr>
        <w:pStyle w:val="Heading3"/>
      </w:pPr>
      <w:bookmarkStart w:id="303" w:name="_Toc136371302"/>
      <w:r>
        <w:lastRenderedPageBreak/>
        <w:t>Methodology</w:t>
      </w:r>
      <w:bookmarkEnd w:id="301"/>
      <w:bookmarkEnd w:id="302"/>
      <w:bookmarkEnd w:id="303"/>
    </w:p>
    <w:p w14:paraId="02FC0FCB" w14:textId="77777777" w:rsidR="00F6092E" w:rsidRPr="00EB5F21" w:rsidRDefault="00F6092E" w:rsidP="00F6092E">
      <w:pPr>
        <w:pStyle w:val="BodyText"/>
        <w:rPr>
          <w:rFonts w:ascii="Arial" w:eastAsia="Times New Roman" w:hAnsi="Arial" w:cs="Times New Roman"/>
        </w:rPr>
      </w:pPr>
      <w:bookmarkStart w:id="304" w:name="_Hlk80625598"/>
      <w:r>
        <w:t>The sloping render mode plots water surface elevation (WSE) by interpolating the WSE between the 2D cell faces, producing a more continuous flood inundation extent. Depth rasters from the sloping render mode were exported for the 10-percent, 1-percent, and 0.2-percent flood events with a tolerance of 0.001 feet.  To reduce the extent of disconnected flood areas, raster grid processing is used to filter and remove disconnected, small, or shallow areas of flooding by processing through the ‘</w:t>
      </w:r>
      <w:r>
        <w:fldChar w:fldCharType="begin"/>
      </w:r>
      <w:r>
        <w:instrText xml:space="preserve"> REF _Ref108767572 \h  \* MERGEFORMAT </w:instrText>
      </w:r>
      <w:r>
        <w:fldChar w:fldCharType="separate"/>
      </w:r>
      <w:r w:rsidR="00A46640">
        <w:t>Mapping Threshold Matrix</w:t>
      </w:r>
      <w:r>
        <w:fldChar w:fldCharType="end"/>
      </w:r>
      <w:r>
        <w:t xml:space="preserve">’ shown in </w:t>
      </w:r>
      <w:r>
        <w:fldChar w:fldCharType="begin"/>
      </w:r>
      <w:r>
        <w:instrText xml:space="preserve"> REF _Ref108767630 \h  \* MERGEFORMAT </w:instrText>
      </w:r>
      <w:r>
        <w:fldChar w:fldCharType="separate"/>
      </w:r>
      <w:r w:rsidR="00A46640">
        <w:t xml:space="preserve">Table </w:t>
      </w:r>
      <w:r w:rsidR="00A46640">
        <w:rPr>
          <w:noProof/>
        </w:rPr>
        <w:t>9</w:t>
      </w:r>
      <w:r>
        <w:fldChar w:fldCharType="end"/>
      </w:r>
      <w:bookmarkEnd w:id="304"/>
      <w:r w:rsidRPr="00EB5F21">
        <w:rPr>
          <w:rFonts w:ascii="Arial" w:eastAsia="Times New Roman" w:hAnsi="Arial" w:cs="Times New Roman"/>
        </w:rPr>
        <w:t xml:space="preserve">.  </w:t>
      </w:r>
    </w:p>
    <w:p w14:paraId="1AF6949F" w14:textId="77777777" w:rsidR="00F6092E" w:rsidRDefault="00F6092E" w:rsidP="00F6092E">
      <w:pPr>
        <w:pStyle w:val="Caption"/>
        <w:jc w:val="center"/>
      </w:pPr>
      <w:bookmarkStart w:id="305" w:name="_Ref108767630"/>
      <w:bookmarkStart w:id="306" w:name="_Ref108767267"/>
      <w:bookmarkStart w:id="307" w:name="_Toc112244176"/>
      <w:bookmarkStart w:id="308" w:name="_Toc112417822"/>
      <w:bookmarkStart w:id="309" w:name="_Toc115856390"/>
      <w:bookmarkStart w:id="310" w:name="_Toc136371335"/>
      <w:r>
        <w:t xml:space="preserve">Table </w:t>
      </w:r>
      <w:r>
        <w:fldChar w:fldCharType="begin"/>
      </w:r>
      <w:r>
        <w:instrText xml:space="preserve"> SEQ Table \* ARABIC </w:instrText>
      </w:r>
      <w:r>
        <w:fldChar w:fldCharType="separate"/>
      </w:r>
      <w:r w:rsidR="00A46640">
        <w:rPr>
          <w:noProof/>
        </w:rPr>
        <w:t>9</w:t>
      </w:r>
      <w:r>
        <w:fldChar w:fldCharType="end"/>
      </w:r>
      <w:bookmarkEnd w:id="305"/>
      <w:r>
        <w:t xml:space="preserve">: </w:t>
      </w:r>
      <w:bookmarkStart w:id="311" w:name="_Ref108767572"/>
      <w:r>
        <w:t>Mapping Threshold Matrix</w:t>
      </w:r>
      <w:bookmarkEnd w:id="306"/>
      <w:bookmarkEnd w:id="307"/>
      <w:bookmarkEnd w:id="308"/>
      <w:bookmarkEnd w:id="309"/>
      <w:bookmarkEnd w:id="311"/>
      <w:bookmarkEnd w:id="310"/>
    </w:p>
    <w:tbl>
      <w:tblPr>
        <w:tblStyle w:val="CompassTable"/>
        <w:tblW w:w="0" w:type="auto"/>
        <w:jc w:val="center"/>
        <w:tblLook w:val="04A0" w:firstRow="1" w:lastRow="0" w:firstColumn="1" w:lastColumn="0" w:noHBand="0" w:noVBand="1"/>
      </w:tblPr>
      <w:tblGrid>
        <w:gridCol w:w="1857"/>
        <w:gridCol w:w="1890"/>
      </w:tblGrid>
      <w:tr w:rsidR="00F6092E" w14:paraId="1D321D81" w14:textId="77777777" w:rsidTr="002505A1">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00B0623F" w14:textId="77777777" w:rsidR="00F6092E" w:rsidRPr="008D701F" w:rsidRDefault="00F6092E" w:rsidP="002505A1">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09B5C423" w14:textId="77777777" w:rsidR="00F6092E" w:rsidRPr="008D701F" w:rsidRDefault="00F6092E" w:rsidP="002505A1">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F6092E" w14:paraId="7D056940"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26A291FA"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&lt; 0.33</w:t>
            </w:r>
          </w:p>
        </w:tc>
        <w:tc>
          <w:tcPr>
            <w:tcW w:w="1890" w:type="dxa"/>
          </w:tcPr>
          <w:p w14:paraId="45C6F72E"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w:t>
            </w:r>
          </w:p>
        </w:tc>
      </w:tr>
      <w:tr w:rsidR="00F6092E" w14:paraId="0345B413"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3A3B40F"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0.33 – 0.5</w:t>
            </w:r>
          </w:p>
        </w:tc>
        <w:tc>
          <w:tcPr>
            <w:tcW w:w="1890" w:type="dxa"/>
          </w:tcPr>
          <w:p w14:paraId="4A3F8E5F"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F6092E" w14:paraId="6F12453E"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2419DD0C"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0.5 – 1.0</w:t>
            </w:r>
          </w:p>
        </w:tc>
        <w:tc>
          <w:tcPr>
            <w:tcW w:w="1890" w:type="dxa"/>
          </w:tcPr>
          <w:p w14:paraId="0F41EC48"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F6092E" w14:paraId="564C5B10"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2AF7597B"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1.0 – 2.0</w:t>
            </w:r>
          </w:p>
        </w:tc>
        <w:tc>
          <w:tcPr>
            <w:tcW w:w="1890" w:type="dxa"/>
          </w:tcPr>
          <w:p w14:paraId="6E308432" w14:textId="77777777" w:rsidR="00F6092E" w:rsidRPr="008D701F" w:rsidRDefault="00F6092E" w:rsidP="002505A1">
            <w:pPr>
              <w:jc w:val="center"/>
              <w:rPr>
                <w:rFonts w:eastAsia="Times New Roman" w:cs="Times New Roman"/>
                <w:szCs w:val="20"/>
              </w:rPr>
            </w:pPr>
            <w:r w:rsidRPr="008D701F">
              <w:rPr>
                <w:rFonts w:eastAsia="Times New Roman" w:cs="Times New Roman"/>
                <w:szCs w:val="20"/>
              </w:rPr>
              <w:t>&lt;0.1</w:t>
            </w:r>
          </w:p>
        </w:tc>
      </w:tr>
    </w:tbl>
    <w:p w14:paraId="4A4E5A0A" w14:textId="77777777" w:rsidR="00F6092E" w:rsidRDefault="00F6092E" w:rsidP="00F6092E">
      <w:pPr>
        <w:pStyle w:val="BodyText"/>
      </w:pPr>
    </w:p>
    <w:p w14:paraId="3AE11AAF" w14:textId="77777777" w:rsidR="00F6092E" w:rsidRDefault="00F6092E" w:rsidP="00F6092E">
      <w:pPr>
        <w:pStyle w:val="BodyText"/>
      </w:pPr>
      <w:r>
        <w:t>Polygon outputs from the ‘</w:t>
      </w:r>
      <w:r>
        <w:fldChar w:fldCharType="begin"/>
      </w:r>
      <w:r>
        <w:instrText xml:space="preserve"> REF _Ref108767572 \h  \* MERGEFORMAT </w:instrText>
      </w:r>
      <w:r>
        <w:fldChar w:fldCharType="separate"/>
      </w:r>
      <w:r w:rsidR="00A46640">
        <w:t>Mapping Threshold Matrix</w:t>
      </w:r>
      <w:r>
        <w:fldChar w:fldCharType="end"/>
      </w:r>
      <w:r>
        <w:t>’ 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0.2-percent flood events.  For the Paint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68C97860" w14:textId="77777777" w:rsidR="00F6092E" w:rsidRDefault="00F6092E" w:rsidP="00F6092E">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141BDBAF" w14:textId="77777777" w:rsidR="00F6092E" w:rsidRDefault="00F6092E" w:rsidP="00F6092E">
      <w:pPr>
        <w:rPr>
          <w:rFonts w:ascii="Arial" w:eastAsia="Times New Roman" w:hAnsi="Arial" w:cs="Times New Roman"/>
        </w:rPr>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r>
        <w:rPr>
          <w:rFonts w:ascii="Arial" w:eastAsia="Times New Roman" w:hAnsi="Arial" w:cs="Times New Roman"/>
        </w:rPr>
        <w:t>.</w:t>
      </w:r>
    </w:p>
    <w:p w14:paraId="0BC79621" w14:textId="77777777" w:rsidR="00F6092E" w:rsidRPr="008E2745" w:rsidRDefault="00F6092E" w:rsidP="00F6092E">
      <w:pPr>
        <w:rPr>
          <w:rFonts w:ascii="Arial" w:eastAsia="Times New Roman" w:hAnsi="Arial" w:cs="Times New Roman"/>
        </w:rPr>
      </w:pPr>
    </w:p>
    <w:p w14:paraId="02D72365" w14:textId="77777777" w:rsidR="00F6092E" w:rsidRDefault="00F6092E" w:rsidP="00F6092E">
      <w:pPr>
        <w:pStyle w:val="Heading3"/>
      </w:pPr>
      <w:bookmarkStart w:id="312" w:name="_Toc112877087"/>
      <w:bookmarkStart w:id="313" w:name="_Toc136371303"/>
      <w:r>
        <w:t>BLE Flood Hazard Layer</w:t>
      </w:r>
      <w:bookmarkEnd w:id="312"/>
      <w:bookmarkEnd w:id="313"/>
    </w:p>
    <w:p w14:paraId="12757E09" w14:textId="77777777" w:rsidR="00F6092E" w:rsidRPr="002502C9" w:rsidRDefault="00F6092E" w:rsidP="00F6092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Pr>
          <w:rFonts w:ascii="Arial" w:eastAsia="Times New Roman" w:hAnsi="Arial" w:cs="Times New Roman"/>
        </w:rPr>
        <w:t>BLE</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Pr>
          <w:rFonts w:cstheme="minorHAnsi"/>
        </w:rPr>
        <w:t>-percent</w:t>
      </w:r>
      <w:r w:rsidRPr="002502C9">
        <w:rPr>
          <w:rFonts w:ascii="Arial" w:eastAsia="Times New Roman" w:hAnsi="Arial" w:cs="Times New Roman"/>
        </w:rPr>
        <w:t xml:space="preserve"> boundaries have been included in the BLE TENPCT_FP feature class.</w:t>
      </w:r>
    </w:p>
    <w:p w14:paraId="4070D66B" w14:textId="77777777" w:rsidR="00F6092E" w:rsidRDefault="00F6092E" w:rsidP="00F6092E">
      <w:pPr>
        <w:pStyle w:val="Heading3"/>
      </w:pPr>
      <w:bookmarkStart w:id="314" w:name="_Toc112877088"/>
      <w:bookmarkStart w:id="315" w:name="_Toc136371304"/>
      <w:r>
        <w:t>Additional 1-Percent Features</w:t>
      </w:r>
      <w:bookmarkEnd w:id="314"/>
      <w:bookmarkEnd w:id="315"/>
    </w:p>
    <w:p w14:paraId="2AC7CCD6" w14:textId="43DEABBA" w:rsidR="00BA7A78" w:rsidRDefault="00F6092E" w:rsidP="00F6092E">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r w:rsidR="00BA7A78">
        <w:t>.</w:t>
      </w:r>
    </w:p>
    <w:p w14:paraId="60738688" w14:textId="4AFD0BA3" w:rsidR="00E209B0" w:rsidRDefault="00E209B0" w:rsidP="00E209B0">
      <w:pPr>
        <w:pStyle w:val="Heading2"/>
      </w:pPr>
      <w:bookmarkStart w:id="316" w:name="_Toc136371305"/>
      <w:r>
        <w:t>Validation of Effective Zone A SFHA</w:t>
      </w:r>
      <w:bookmarkEnd w:id="316"/>
      <w:r>
        <w:t xml:space="preserve"> </w:t>
      </w:r>
    </w:p>
    <w:p w14:paraId="435FFB6B" w14:textId="0E508F85" w:rsidR="00785EB9" w:rsidRPr="00C31A63" w:rsidRDefault="0011059B" w:rsidP="00785EB9">
      <w:pPr>
        <w:pStyle w:val="BodyText"/>
      </w:pPr>
      <w:r w:rsidRPr="00E04B31">
        <w:t xml:space="preserve">The inventory of Zone A </w:t>
      </w:r>
      <w:r w:rsidRPr="002260FF">
        <w:t>studies (455.9 miles) in the Paint Watershed were classified in CNMS with validation status of “UNVERIFIED” (342.4 miles) or “VALID” (113.5 miles),</w:t>
      </w:r>
      <w:r w:rsidRPr="00E04B31">
        <w:t xml:space="preserve"> and with status type of “BEING STUDIED.” The following is a summary of the results of the CNMS validation assessment for the effective Zone A studies in the study area. Initial Assessment checks A1-A3 were evaluated for the CNMS inventory of Zone A studies</w:t>
      </w:r>
      <w:r w:rsidRPr="00BC2ECD">
        <w:t>.</w:t>
      </w:r>
    </w:p>
    <w:p w14:paraId="68B44C32" w14:textId="5BF61E63" w:rsidR="00E209B0" w:rsidRPr="00303A86" w:rsidRDefault="00E209B0" w:rsidP="00E209B0">
      <w:pPr>
        <w:pStyle w:val="Heading3"/>
      </w:pPr>
      <w:bookmarkStart w:id="317" w:name="_Toc136371306"/>
      <w:r w:rsidRPr="00303A86">
        <w:lastRenderedPageBreak/>
        <w:t>Intial Assessment A1 – Significant Topography Update Check</w:t>
      </w:r>
      <w:bookmarkEnd w:id="317"/>
      <w:r w:rsidRPr="00303A86">
        <w:t xml:space="preserve"> </w:t>
      </w:r>
    </w:p>
    <w:p w14:paraId="0B1B1F1A" w14:textId="4E8C1FBD" w:rsidR="00785EB9" w:rsidRPr="00C31A63" w:rsidRDefault="0011059B" w:rsidP="00785EB9">
      <w:pPr>
        <w:pStyle w:val="BodyText"/>
        <w:rPr>
          <w:highlight w:val="yellow"/>
        </w:rPr>
      </w:pPr>
      <w:r w:rsidRPr="00E04B31">
        <w:t>This check involves determining whether a topographic data source is available that is significantly better than what was used for the effective Zone A modeling and mapping.</w:t>
      </w:r>
      <w:r w:rsidRPr="00E04B31" w:rsidDel="001F6536">
        <w:t xml:space="preserve"> </w:t>
      </w:r>
      <w:r w:rsidRPr="00E04B31">
        <w:t xml:space="preserve"> For the study area within </w:t>
      </w:r>
      <w:r>
        <w:t>Paint</w:t>
      </w:r>
      <w:r w:rsidRPr="00E04B31">
        <w:t xml:space="preserve"> Watershed, LIDAR sources were not used for </w:t>
      </w:r>
      <w:r>
        <w:t xml:space="preserve">and of </w:t>
      </w:r>
      <w:r w:rsidRPr="00E04B31">
        <w:t>the effective stud</w:t>
      </w:r>
      <w:r>
        <w:t>ies</w:t>
      </w:r>
      <w:r w:rsidRPr="00E04B31">
        <w:t xml:space="preserve">.  New LiDAR sources are now available in this area and are considered significant improvements from the effective zone A topographic sources. Therefore, </w:t>
      </w:r>
      <w:r>
        <w:t xml:space="preserve">all </w:t>
      </w:r>
      <w:r w:rsidRPr="00E04B31">
        <w:t>reaches in th</w:t>
      </w:r>
      <w:r>
        <w:t>e</w:t>
      </w:r>
      <w:r w:rsidRPr="00E04B31">
        <w:t xml:space="preserve"> study area fail this check.</w:t>
      </w:r>
      <w:r w:rsidR="00785EB9" w:rsidRPr="00C31A63">
        <w:rPr>
          <w:highlight w:val="yellow"/>
        </w:rPr>
        <w:t xml:space="preserve"> </w:t>
      </w:r>
    </w:p>
    <w:p w14:paraId="47D04580" w14:textId="77777777" w:rsidR="00E209B0" w:rsidRPr="00303A86" w:rsidRDefault="00E209B0" w:rsidP="00E209B0">
      <w:pPr>
        <w:pStyle w:val="Heading3"/>
      </w:pPr>
      <w:bookmarkStart w:id="318" w:name="_Toc478072916"/>
      <w:bookmarkStart w:id="319" w:name="_Toc51846045"/>
      <w:bookmarkStart w:id="320" w:name="_Toc136371307"/>
      <w:r w:rsidRPr="00303A86">
        <w:t>Initial Assessment A2 – Check for Significant Hydrology Changes</w:t>
      </w:r>
      <w:bookmarkEnd w:id="318"/>
      <w:bookmarkEnd w:id="319"/>
      <w:bookmarkEnd w:id="320"/>
    </w:p>
    <w:p w14:paraId="66F547FA" w14:textId="77777777" w:rsidR="0011059B" w:rsidRPr="00E04B31" w:rsidRDefault="0011059B" w:rsidP="0011059B">
      <w:pPr>
        <w:pStyle w:val="BodyText"/>
      </w:pPr>
      <w:r w:rsidRPr="00E04B31">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6AD71DE8" w:rsidR="00785EB9" w:rsidRPr="00C31A63" w:rsidRDefault="0011059B" w:rsidP="0011059B">
      <w:pPr>
        <w:pStyle w:val="BodyText"/>
        <w:rPr>
          <w:highlight w:val="yellow"/>
        </w:rPr>
      </w:pPr>
      <w:r>
        <w:t xml:space="preserve">For </w:t>
      </w:r>
      <w:r w:rsidRPr="00E04B31">
        <w:t xml:space="preserve">Zone A streams </w:t>
      </w:r>
      <w:r>
        <w:t>in Jones County, USGS Regional Studies were used. However, even though the current effective equations were published in June 2009, the equations used for the effective study which was completed in 2009 is unclear. Therefore, this assessment check fails for reaches in this county. For the rest of the Zone A streams in Paint</w:t>
      </w:r>
      <w:r w:rsidRPr="00E04B31">
        <w:t xml:space="preserve"> Watershed, regression equations were not</w:t>
      </w:r>
      <w:r>
        <w:t xml:space="preserve"> known to be</w:t>
      </w:r>
      <w:r w:rsidRPr="00E04B31">
        <w:t xml:space="preserve"> used for any effective studies and, therefore, pass this assessment check.</w:t>
      </w:r>
      <w:r w:rsidR="00785EB9" w:rsidRPr="00C31A63">
        <w:rPr>
          <w:highlight w:val="yellow"/>
        </w:rPr>
        <w:t xml:space="preserve"> </w:t>
      </w:r>
    </w:p>
    <w:p w14:paraId="4FC2B331" w14:textId="77777777" w:rsidR="00E209B0" w:rsidRPr="00303A86" w:rsidRDefault="00E209B0" w:rsidP="00E209B0">
      <w:pPr>
        <w:pStyle w:val="Heading3"/>
      </w:pPr>
      <w:bookmarkStart w:id="321" w:name="_Toc478072917"/>
      <w:bookmarkStart w:id="322" w:name="_Toc51846046"/>
      <w:bookmarkStart w:id="323" w:name="_Toc136371308"/>
      <w:r w:rsidRPr="00303A86">
        <w:t>Initial Assessment A3 – Check for Significant Development</w:t>
      </w:r>
      <w:bookmarkEnd w:id="321"/>
      <w:bookmarkEnd w:id="322"/>
      <w:bookmarkEnd w:id="323"/>
    </w:p>
    <w:p w14:paraId="10F3CE9A" w14:textId="77777777" w:rsidR="0011059B" w:rsidRPr="00E04B31" w:rsidRDefault="0011059B" w:rsidP="0011059B">
      <w:pPr>
        <w:pStyle w:val="BodyText"/>
      </w:pPr>
      <w:r w:rsidRPr="00E04B31">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All effective studies in the </w:t>
      </w:r>
      <w:r>
        <w:t>Paint</w:t>
      </w:r>
      <w:r w:rsidRPr="00E04B31">
        <w:t xml:space="preserve"> HUC-8 are in rural watersheds and pass this check for that reason.</w:t>
      </w:r>
    </w:p>
    <w:p w14:paraId="40B88D1D" w14:textId="7449989F" w:rsidR="00A70D4A" w:rsidRPr="00B17393" w:rsidRDefault="0011059B" w:rsidP="0011059B">
      <w:pPr>
        <w:pStyle w:val="BodyText"/>
      </w:pPr>
      <w:r w:rsidRPr="00B17393">
        <w:t xml:space="preserve">All of the initial assessment results are shown in </w:t>
      </w:r>
      <w:r w:rsidRPr="00B17393">
        <w:fldChar w:fldCharType="begin"/>
      </w:r>
      <w:r w:rsidRPr="00B17393">
        <w:instrText xml:space="preserve"> REF _Ref80116333 \h  \* MERGEFORMAT </w:instrText>
      </w:r>
      <w:r w:rsidRPr="00B17393">
        <w:fldChar w:fldCharType="separate"/>
      </w:r>
      <w:r w:rsidR="00A46640" w:rsidRPr="00B17393">
        <w:t xml:space="preserve">Table </w:t>
      </w:r>
      <w:r w:rsidR="00A46640">
        <w:rPr>
          <w:noProof/>
        </w:rPr>
        <w:t>10</w:t>
      </w:r>
      <w:r w:rsidRPr="00B17393">
        <w:fldChar w:fldCharType="end"/>
      </w:r>
      <w:r w:rsidRPr="00B17393">
        <w:t>.</w:t>
      </w:r>
    </w:p>
    <w:p w14:paraId="6ABCA5F0" w14:textId="77777777" w:rsidR="0011059B" w:rsidRPr="00B17393" w:rsidRDefault="0011059B" w:rsidP="0011059B">
      <w:pPr>
        <w:pStyle w:val="Caption"/>
        <w:jc w:val="center"/>
      </w:pPr>
      <w:bookmarkStart w:id="324" w:name="_Ref80116333"/>
      <w:bookmarkStart w:id="325" w:name="_Ref80116324"/>
      <w:bookmarkStart w:id="326" w:name="_Toc112877056"/>
      <w:bookmarkStart w:id="327" w:name="_Toc136371336"/>
      <w:r w:rsidRPr="00B17393">
        <w:t xml:space="preserve">Table </w:t>
      </w:r>
      <w:r w:rsidRPr="00B17393">
        <w:fldChar w:fldCharType="begin"/>
      </w:r>
      <w:r w:rsidRPr="00B17393">
        <w:instrText xml:space="preserve"> SEQ Table \* ARABIC </w:instrText>
      </w:r>
      <w:r w:rsidRPr="00B17393">
        <w:fldChar w:fldCharType="separate"/>
      </w:r>
      <w:r w:rsidR="00A46640">
        <w:rPr>
          <w:noProof/>
        </w:rPr>
        <w:t>10</w:t>
      </w:r>
      <w:r w:rsidRPr="00B17393">
        <w:fldChar w:fldCharType="end"/>
      </w:r>
      <w:bookmarkEnd w:id="324"/>
      <w:r w:rsidRPr="00B17393">
        <w:t>: Zone A Initial Assessment Results</w:t>
      </w:r>
      <w:bookmarkEnd w:id="325"/>
      <w:bookmarkEnd w:id="326"/>
      <w:bookmarkEnd w:id="327"/>
    </w:p>
    <w:tbl>
      <w:tblPr>
        <w:tblStyle w:val="CompassTable"/>
        <w:tblW w:w="9072" w:type="dxa"/>
        <w:jc w:val="center"/>
        <w:tblLook w:val="04A0" w:firstRow="1" w:lastRow="0" w:firstColumn="1" w:lastColumn="0" w:noHBand="0" w:noVBand="1"/>
      </w:tblPr>
      <w:tblGrid>
        <w:gridCol w:w="2160"/>
        <w:gridCol w:w="1296"/>
        <w:gridCol w:w="5616"/>
      </w:tblGrid>
      <w:tr w:rsidR="0011059B" w:rsidRPr="00C31A63" w14:paraId="0C19F831" w14:textId="77777777" w:rsidTr="002505A1">
        <w:trPr>
          <w:cnfStyle w:val="100000000000" w:firstRow="1" w:lastRow="0" w:firstColumn="0" w:lastColumn="0" w:oddVBand="0" w:evenVBand="0" w:oddHBand="0" w:evenHBand="0" w:firstRowFirstColumn="0" w:firstRowLastColumn="0" w:lastRowFirstColumn="0" w:lastRowLastColumn="0"/>
          <w:trHeight w:val="432"/>
          <w:jc w:val="center"/>
        </w:trPr>
        <w:tc>
          <w:tcPr>
            <w:tcW w:w="2160" w:type="dxa"/>
            <w:shd w:val="clear" w:color="auto" w:fill="00B5E2" w:themeFill="accent1"/>
          </w:tcPr>
          <w:p w14:paraId="6236E95D" w14:textId="77777777" w:rsidR="0011059B" w:rsidRPr="00B17393" w:rsidRDefault="0011059B" w:rsidP="002505A1">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6FA37451" w14:textId="77777777" w:rsidR="0011059B" w:rsidRPr="00B17393" w:rsidRDefault="0011059B" w:rsidP="002505A1">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CB237F7" w14:textId="77777777" w:rsidR="0011059B" w:rsidRPr="00B17393" w:rsidRDefault="0011059B" w:rsidP="002505A1">
            <w:pPr>
              <w:keepNext/>
              <w:jc w:val="center"/>
              <w:rPr>
                <w:rFonts w:eastAsia="Times New Roman" w:cs="Times New Roman"/>
              </w:rPr>
            </w:pPr>
            <w:r w:rsidRPr="00B17393">
              <w:rPr>
                <w:rFonts w:eastAsia="Times New Roman" w:cs="Times New Roman"/>
              </w:rPr>
              <w:t>Notes</w:t>
            </w:r>
          </w:p>
        </w:tc>
      </w:tr>
      <w:tr w:rsidR="0011059B" w:rsidRPr="00C31A63" w14:paraId="634031CF" w14:textId="77777777" w:rsidTr="002505A1">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5B533435" w14:textId="77777777" w:rsidR="0011059B" w:rsidRPr="00E04B31" w:rsidRDefault="0011059B" w:rsidP="002505A1">
            <w:pPr>
              <w:rPr>
                <w:rFonts w:eastAsia="Times New Roman" w:cs="Times New Roman"/>
                <w:szCs w:val="20"/>
              </w:rPr>
            </w:pPr>
            <w:r w:rsidRPr="00E04B31">
              <w:rPr>
                <w:rFonts w:eastAsia="Times New Roman" w:cs="Times New Roman"/>
                <w:szCs w:val="20"/>
              </w:rPr>
              <w:t>A1 – Topography</w:t>
            </w:r>
          </w:p>
        </w:tc>
        <w:tc>
          <w:tcPr>
            <w:tcW w:w="1296" w:type="dxa"/>
          </w:tcPr>
          <w:p w14:paraId="2206CF3D" w14:textId="77777777" w:rsidR="0011059B" w:rsidRPr="00E04B31" w:rsidRDefault="0011059B" w:rsidP="002505A1">
            <w:pPr>
              <w:rPr>
                <w:rFonts w:eastAsia="Times New Roman" w:cs="Times New Roman"/>
                <w:szCs w:val="20"/>
              </w:rPr>
            </w:pPr>
            <w:r w:rsidRPr="00E04B31">
              <w:rPr>
                <w:rFonts w:eastAsia="Times New Roman" w:cs="Times New Roman"/>
                <w:szCs w:val="20"/>
              </w:rPr>
              <w:t>Fail</w:t>
            </w:r>
          </w:p>
        </w:tc>
        <w:tc>
          <w:tcPr>
            <w:tcW w:w="5616" w:type="dxa"/>
          </w:tcPr>
          <w:p w14:paraId="7A4925E8" w14:textId="77777777" w:rsidR="0011059B" w:rsidRPr="00E04B31" w:rsidRDefault="0011059B" w:rsidP="002505A1">
            <w:pPr>
              <w:rPr>
                <w:rFonts w:eastAsia="Times New Roman" w:cs="Times New Roman"/>
                <w:szCs w:val="20"/>
              </w:rPr>
            </w:pPr>
            <w:r w:rsidRPr="00E04B31">
              <w:rPr>
                <w:rFonts w:eastAsia="Times New Roman" w:cs="Times New Roman"/>
                <w:szCs w:val="20"/>
              </w:rPr>
              <w:t xml:space="preserve">Effective Study did not utilize LiDAR source and LiDAR is now available  </w:t>
            </w:r>
          </w:p>
        </w:tc>
      </w:tr>
      <w:tr w:rsidR="0011059B" w:rsidRPr="00C31A63" w14:paraId="45FBA3DA" w14:textId="77777777" w:rsidTr="002505A1">
        <w:trPr>
          <w:cnfStyle w:val="000000010000" w:firstRow="0" w:lastRow="0" w:firstColumn="0" w:lastColumn="0" w:oddVBand="0" w:evenVBand="0" w:oddHBand="0" w:evenHBand="1" w:firstRowFirstColumn="0" w:firstRowLastColumn="0" w:lastRowFirstColumn="0" w:lastRowLastColumn="0"/>
          <w:cantSplit/>
          <w:trHeight w:val="432"/>
          <w:jc w:val="center"/>
        </w:trPr>
        <w:tc>
          <w:tcPr>
            <w:tcW w:w="2160" w:type="dxa"/>
          </w:tcPr>
          <w:p w14:paraId="30C3CE0F" w14:textId="77777777" w:rsidR="0011059B" w:rsidRPr="00E04B31" w:rsidRDefault="0011059B" w:rsidP="002505A1">
            <w:pPr>
              <w:rPr>
                <w:rFonts w:eastAsia="Times New Roman" w:cs="Times New Roman"/>
                <w:szCs w:val="20"/>
              </w:rPr>
            </w:pPr>
            <w:r w:rsidRPr="00E04B31">
              <w:rPr>
                <w:rFonts w:eastAsia="Times New Roman" w:cs="Times New Roman"/>
                <w:szCs w:val="20"/>
              </w:rPr>
              <w:t>A2 – Hydrology</w:t>
            </w:r>
          </w:p>
        </w:tc>
        <w:tc>
          <w:tcPr>
            <w:tcW w:w="1296" w:type="dxa"/>
          </w:tcPr>
          <w:p w14:paraId="62C4D297" w14:textId="77777777" w:rsidR="0011059B" w:rsidRPr="00E04B31" w:rsidRDefault="0011059B" w:rsidP="002505A1">
            <w:pPr>
              <w:rPr>
                <w:rFonts w:eastAsia="Times New Roman" w:cs="Times New Roman"/>
                <w:szCs w:val="20"/>
              </w:rPr>
            </w:pPr>
            <w:r w:rsidRPr="00E04B31">
              <w:rPr>
                <w:rFonts w:eastAsia="Times New Roman" w:cs="Times New Roman"/>
                <w:szCs w:val="20"/>
              </w:rPr>
              <w:t>Pass</w:t>
            </w:r>
            <w:r>
              <w:rPr>
                <w:rFonts w:eastAsia="Times New Roman" w:cs="Times New Roman"/>
                <w:szCs w:val="20"/>
              </w:rPr>
              <w:t>/Fail</w:t>
            </w:r>
          </w:p>
        </w:tc>
        <w:tc>
          <w:tcPr>
            <w:tcW w:w="5616" w:type="dxa"/>
          </w:tcPr>
          <w:p w14:paraId="33CFCD16" w14:textId="77777777" w:rsidR="0011059B" w:rsidRPr="00E04B31" w:rsidRDefault="0011059B" w:rsidP="002505A1">
            <w:pPr>
              <w:pStyle w:val="2Body-Text"/>
              <w:rPr>
                <w:color w:val="FF0000"/>
                <w:sz w:val="20"/>
                <w:szCs w:val="20"/>
              </w:rPr>
            </w:pPr>
            <w:r w:rsidRPr="00E04B31">
              <w:rPr>
                <w:color w:val="auto"/>
                <w:sz w:val="20"/>
                <w:szCs w:val="20"/>
              </w:rPr>
              <w:t>Regression equations not used in effective study</w:t>
            </w:r>
            <w:r>
              <w:rPr>
                <w:color w:val="auto"/>
                <w:sz w:val="20"/>
                <w:szCs w:val="20"/>
              </w:rPr>
              <w:t xml:space="preserve"> / New regression equations published since those used in the effective</w:t>
            </w:r>
          </w:p>
        </w:tc>
      </w:tr>
      <w:tr w:rsidR="0011059B" w:rsidRPr="00C31A63" w14:paraId="78E10B50" w14:textId="77777777" w:rsidTr="002505A1">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61C9BA62" w14:textId="77777777" w:rsidR="0011059B" w:rsidRPr="00E04B31" w:rsidRDefault="0011059B" w:rsidP="002505A1">
            <w:pPr>
              <w:rPr>
                <w:rFonts w:eastAsia="Times New Roman" w:cs="Times New Roman"/>
                <w:szCs w:val="20"/>
              </w:rPr>
            </w:pPr>
            <w:r w:rsidRPr="00E04B31">
              <w:rPr>
                <w:rFonts w:eastAsia="Times New Roman" w:cs="Times New Roman"/>
                <w:szCs w:val="20"/>
              </w:rPr>
              <w:t>A3 – Development</w:t>
            </w:r>
          </w:p>
        </w:tc>
        <w:tc>
          <w:tcPr>
            <w:tcW w:w="1296" w:type="dxa"/>
          </w:tcPr>
          <w:p w14:paraId="130039CA" w14:textId="77777777" w:rsidR="0011059B" w:rsidRPr="00E04B31" w:rsidRDefault="0011059B" w:rsidP="002505A1">
            <w:pPr>
              <w:rPr>
                <w:rFonts w:eastAsia="Times New Roman" w:cs="Times New Roman"/>
                <w:szCs w:val="20"/>
              </w:rPr>
            </w:pPr>
            <w:r w:rsidRPr="00E04B31">
              <w:rPr>
                <w:rFonts w:eastAsia="Times New Roman" w:cs="Times New Roman"/>
                <w:szCs w:val="20"/>
              </w:rPr>
              <w:t>Pass</w:t>
            </w:r>
          </w:p>
        </w:tc>
        <w:tc>
          <w:tcPr>
            <w:tcW w:w="5616" w:type="dxa"/>
          </w:tcPr>
          <w:p w14:paraId="0AB5BB59" w14:textId="77777777" w:rsidR="0011059B" w:rsidRPr="00E04B31" w:rsidRDefault="0011059B" w:rsidP="002505A1">
            <w:pPr>
              <w:rPr>
                <w:rFonts w:ascii="Arial" w:eastAsia="Times New Roman" w:hAnsi="Arial" w:cs="Times New Roman"/>
                <w:color w:val="FF0000"/>
                <w:szCs w:val="20"/>
              </w:rPr>
            </w:pPr>
            <w:r w:rsidRPr="00E04B31">
              <w:rPr>
                <w:rFonts w:eastAsia="Times New Roman" w:cs="Times New Roman"/>
                <w:color w:val="auto"/>
                <w:szCs w:val="20"/>
              </w:rPr>
              <w:t xml:space="preserve">Watershed does not meet urban threshold </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28" w:name="_Toc478072918"/>
      <w:bookmarkStart w:id="329" w:name="_Toc51846047"/>
      <w:bookmarkStart w:id="330" w:name="_Toc136371309"/>
      <w:r w:rsidRPr="00B17393">
        <w:t>Validation Check A4 – Check of Studies Backed by Technical Data</w:t>
      </w:r>
      <w:bookmarkEnd w:id="328"/>
      <w:bookmarkEnd w:id="329"/>
      <w:bookmarkEnd w:id="330"/>
    </w:p>
    <w:p w14:paraId="4D4C580C" w14:textId="1A575223" w:rsidR="003521F5" w:rsidRDefault="0011059B" w:rsidP="00B17393">
      <w:pPr>
        <w:pStyle w:val="BodyText"/>
      </w:pPr>
      <w:r w:rsidRPr="00620F0E">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t xml:space="preserve">Streams in Jones County are model-backed and pass this check. </w:t>
      </w:r>
      <w:r w:rsidRPr="00620F0E">
        <w:t>All</w:t>
      </w:r>
      <w:r>
        <w:t xml:space="preserve"> other</w:t>
      </w:r>
      <w:r w:rsidRPr="00620F0E">
        <w:t xml:space="preserve"> streams in </w:t>
      </w:r>
      <w:r>
        <w:t>Paint</w:t>
      </w:r>
      <w:r w:rsidRPr="00620F0E">
        <w:t xml:space="preserve"> HUC-8 are not known to be model-backed and fail this check.</w:t>
      </w:r>
      <w:r w:rsidR="003521F5" w:rsidRPr="00776761">
        <w:t xml:space="preserve"> </w:t>
      </w:r>
    </w:p>
    <w:p w14:paraId="4E0A0901" w14:textId="54824FB8" w:rsidR="00BA7A78" w:rsidRPr="00DC368E" w:rsidRDefault="00DC368E" w:rsidP="00E209B0">
      <w:pPr>
        <w:pStyle w:val="Heading3"/>
      </w:pPr>
      <w:bookmarkStart w:id="331" w:name="_Toc136371310"/>
      <w:r w:rsidRPr="001F4E43">
        <w:t>Validation Check A5 – Comparison of BLE and Effective Zone A</w:t>
      </w:r>
      <w:bookmarkEnd w:id="331"/>
      <w:r w:rsidRPr="00DC368E">
        <w:t xml:space="preserve"> </w:t>
      </w:r>
    </w:p>
    <w:p w14:paraId="4100BDAC" w14:textId="77777777" w:rsidR="0011059B" w:rsidRPr="00DC368E" w:rsidRDefault="0011059B" w:rsidP="0011059B">
      <w:pPr>
        <w:pStyle w:val="BodyText"/>
        <w:rPr>
          <w:rFonts w:eastAsia="Times New Roman"/>
          <w:szCs w:val="26"/>
        </w:rPr>
      </w:pPr>
      <w:r w:rsidRPr="00DC368E">
        <w:rPr>
          <w:rFonts w:eastAsia="Times New Roman"/>
          <w:szCs w:val="26"/>
        </w:rPr>
        <w:t xml:space="preserve">The BLE /effective Zone A comparison method leverages the existing Floodplain Boundary Standard (FBS) certification procedures described in FEMA SID 113, but with a slight modification.  This modified FBS comparison </w:t>
      </w:r>
      <w:r w:rsidRPr="00DC368E">
        <w:rPr>
          <w:rFonts w:eastAsia="Times New Roman"/>
          <w:szCs w:val="26"/>
        </w:rPr>
        <w:lastRenderedPageBreak/>
        <w:t>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547941E8" w14:textId="77777777" w:rsidR="0011059B" w:rsidRPr="00DC368E" w:rsidRDefault="0011059B" w:rsidP="0011059B">
      <w:pPr>
        <w:pStyle w:val="BodyText"/>
        <w:numPr>
          <w:ilvl w:val="0"/>
          <w:numId w:val="33"/>
        </w:numPr>
        <w:rPr>
          <w:rFonts w:eastAsia="Times New Roman"/>
          <w:szCs w:val="26"/>
        </w:rPr>
      </w:pPr>
      <w:r w:rsidRPr="00DC368E">
        <w:rPr>
          <w:rFonts w:eastAsia="Times New Roman"/>
          <w:szCs w:val="26"/>
        </w:rPr>
        <w:t xml:space="preserve">Vertical Tolerance:  +/- </w:t>
      </w:r>
      <w:r>
        <w:rPr>
          <w:rFonts w:eastAsia="Times New Roman"/>
          <w:szCs w:val="26"/>
        </w:rPr>
        <w:t>2.5 - 10</w:t>
      </w:r>
      <w:r w:rsidRPr="00DC368E">
        <w:rPr>
          <w:rFonts w:eastAsia="Times New Roman"/>
          <w:szCs w:val="26"/>
        </w:rPr>
        <w:t xml:space="preserve"> feet (one-half contour interval of effective topographic source).</w:t>
      </w:r>
    </w:p>
    <w:p w14:paraId="4AE233A1" w14:textId="77777777" w:rsidR="0011059B" w:rsidRPr="00DC368E" w:rsidRDefault="0011059B" w:rsidP="0011059B">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62E372DD" w:rsidR="00DB3CFE" w:rsidRDefault="0011059B" w:rsidP="0011059B">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Pr>
          <w:rFonts w:eastAsia="Times New Roman"/>
          <w:szCs w:val="26"/>
        </w:rPr>
        <w:fldChar w:fldCharType="begin"/>
      </w:r>
      <w:r>
        <w:rPr>
          <w:rFonts w:eastAsia="Times New Roman"/>
          <w:szCs w:val="26"/>
        </w:rPr>
        <w:instrText xml:space="preserve"> REF _Ref495418479 \h </w:instrText>
      </w:r>
      <w:r>
        <w:rPr>
          <w:rFonts w:eastAsia="Times New Roman"/>
          <w:szCs w:val="26"/>
        </w:rPr>
      </w:r>
      <w:r>
        <w:rPr>
          <w:rFonts w:eastAsia="Times New Roman"/>
          <w:szCs w:val="26"/>
        </w:rPr>
        <w:fldChar w:fldCharType="separate"/>
      </w:r>
      <w:r w:rsidR="00A46640" w:rsidRPr="007E3CB5">
        <w:t xml:space="preserve">Table </w:t>
      </w:r>
      <w:r w:rsidR="00A46640">
        <w:rPr>
          <w:noProof/>
        </w:rPr>
        <w:t>11</w:t>
      </w:r>
      <w:r>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21276EDC" w14:textId="77777777" w:rsidR="0011059B" w:rsidRDefault="0011059B" w:rsidP="0011059B">
      <w:pPr>
        <w:pStyle w:val="Caption"/>
        <w:jc w:val="center"/>
      </w:pPr>
      <w:bookmarkStart w:id="332" w:name="_Ref495418479"/>
      <w:bookmarkStart w:id="333" w:name="_Ref80561397"/>
      <w:bookmarkStart w:id="334" w:name="_Toc112877057"/>
      <w:bookmarkStart w:id="335" w:name="_Toc136371337"/>
      <w:r w:rsidRPr="007E3CB5">
        <w:t xml:space="preserve">Table </w:t>
      </w:r>
      <w:r w:rsidRPr="007E3CB5">
        <w:fldChar w:fldCharType="begin"/>
      </w:r>
      <w:r w:rsidRPr="007E3CB5">
        <w:instrText xml:space="preserve"> SEQ Table \* ARABIC </w:instrText>
      </w:r>
      <w:r w:rsidRPr="007E3CB5">
        <w:fldChar w:fldCharType="separate"/>
      </w:r>
      <w:r w:rsidR="00A46640">
        <w:rPr>
          <w:noProof/>
        </w:rPr>
        <w:t>11</w:t>
      </w:r>
      <w:r w:rsidRPr="007E3CB5">
        <w:rPr>
          <w:noProof/>
        </w:rPr>
        <w:fldChar w:fldCharType="end"/>
      </w:r>
      <w:bookmarkEnd w:id="332"/>
      <w:r w:rsidRPr="007E3CB5">
        <w:t>: BLE Comparison Results</w:t>
      </w:r>
      <w:bookmarkEnd w:id="333"/>
      <w:bookmarkEnd w:id="334"/>
      <w:bookmarkEnd w:id="335"/>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11059B" w14:paraId="485A6212" w14:textId="77777777" w:rsidTr="002505A1">
        <w:trPr>
          <w:trHeight w:val="288"/>
          <w:jc w:val="center"/>
        </w:trPr>
        <w:tc>
          <w:tcPr>
            <w:tcW w:w="4500" w:type="dxa"/>
            <w:gridSpan w:val="2"/>
            <w:shd w:val="clear" w:color="auto" w:fill="00B5E2" w:themeFill="accent1"/>
            <w:vAlign w:val="center"/>
          </w:tcPr>
          <w:p w14:paraId="62254B21"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BC01039"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223B2F61"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53955974"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395A058"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E350458"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12F47C89" w14:textId="77777777" w:rsidR="0011059B" w:rsidRPr="00DB51AA" w:rsidRDefault="0011059B" w:rsidP="002505A1">
            <w:pPr>
              <w:jc w:val="center"/>
              <w:rPr>
                <w:rFonts w:ascii="Calibri" w:hAnsi="Calibri"/>
                <w:b/>
                <w:color w:val="FFFFFF"/>
                <w:sz w:val="22"/>
                <w:szCs w:val="22"/>
              </w:rPr>
            </w:pPr>
            <w:r w:rsidRPr="00DB51AA">
              <w:rPr>
                <w:rFonts w:ascii="Calibri" w:hAnsi="Calibri"/>
                <w:b/>
                <w:color w:val="FFFFFF"/>
                <w:sz w:val="22"/>
                <w:szCs w:val="22"/>
              </w:rPr>
              <w:t>Priority Score</w:t>
            </w:r>
          </w:p>
        </w:tc>
      </w:tr>
      <w:tr w:rsidR="0011059B" w14:paraId="47D578A2" w14:textId="77777777" w:rsidTr="007A497D">
        <w:trPr>
          <w:trHeight w:val="288"/>
          <w:jc w:val="center"/>
        </w:trPr>
        <w:tc>
          <w:tcPr>
            <w:tcW w:w="2790" w:type="dxa"/>
            <w:tcBorders>
              <w:bottom w:val="single" w:sz="4" w:space="0" w:color="3379BD"/>
            </w:tcBorders>
            <w:shd w:val="clear" w:color="auto" w:fill="00B5E2" w:themeFill="accent1"/>
          </w:tcPr>
          <w:p w14:paraId="4E711F42" w14:textId="77777777" w:rsidR="0011059B" w:rsidRPr="00DB51AA" w:rsidRDefault="0011059B" w:rsidP="002505A1">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64C91532" w14:textId="77777777" w:rsidR="0011059B" w:rsidRPr="00DB51AA" w:rsidRDefault="0011059B" w:rsidP="002505A1">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13F006D" w14:textId="77777777" w:rsidR="0011059B" w:rsidRPr="009A3514" w:rsidRDefault="0011059B" w:rsidP="002505A1">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3900003C" w14:textId="77777777" w:rsidR="0011059B" w:rsidRPr="009A3514" w:rsidRDefault="0011059B" w:rsidP="002505A1">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5015BED5" w14:textId="77777777" w:rsidR="0011059B" w:rsidRPr="009A3514" w:rsidRDefault="0011059B" w:rsidP="002505A1">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D46E4B1" w14:textId="77777777" w:rsidR="0011059B" w:rsidRPr="009A3514" w:rsidRDefault="0011059B" w:rsidP="002505A1">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53C0490B" w14:textId="77777777" w:rsidR="0011059B" w:rsidRPr="009A3514" w:rsidRDefault="0011059B" w:rsidP="002505A1">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2BF16AC" w14:textId="77777777" w:rsidR="0011059B" w:rsidRPr="009A3514" w:rsidRDefault="0011059B" w:rsidP="002505A1">
            <w:pPr>
              <w:jc w:val="center"/>
              <w:rPr>
                <w:rFonts w:ascii="Calibri" w:hAnsi="Calibri"/>
                <w:color w:val="FFFFFF"/>
                <w:sz w:val="22"/>
                <w:szCs w:val="22"/>
              </w:rPr>
            </w:pPr>
          </w:p>
        </w:tc>
      </w:tr>
      <w:tr w:rsidR="007A497D" w:rsidRPr="00F05AAD" w14:paraId="5C136553" w14:textId="77777777" w:rsidTr="007A497D">
        <w:trPr>
          <w:trHeight w:val="413"/>
          <w:jc w:val="center"/>
        </w:trPr>
        <w:tc>
          <w:tcPr>
            <w:tcW w:w="2790" w:type="dxa"/>
            <w:tcBorders>
              <w:bottom w:val="single" w:sz="4" w:space="0" w:color="3379BD"/>
            </w:tcBorders>
            <w:shd w:val="clear" w:color="auto" w:fill="FFFFFF" w:themeFill="background1"/>
            <w:vAlign w:val="center"/>
          </w:tcPr>
          <w:p w14:paraId="2E6CB8CB" w14:textId="6933A6EF" w:rsidR="007A497D" w:rsidRDefault="007A497D" w:rsidP="002505A1">
            <w:pPr>
              <w:tabs>
                <w:tab w:val="clear" w:pos="284"/>
              </w:tabs>
              <w:autoSpaceDE w:val="0"/>
              <w:autoSpaceDN w:val="0"/>
              <w:adjustRightInd w:val="0"/>
              <w:spacing w:line="240" w:lineRule="auto"/>
              <w:rPr>
                <w:rFonts w:ascii="Calibri" w:hAnsi="Calibri" w:cs="Arial"/>
                <w:sz w:val="20"/>
                <w:szCs w:val="20"/>
              </w:rPr>
            </w:pPr>
            <w:r w:rsidRPr="00EF2DE5">
              <w:rPr>
                <w:rFonts w:ascii="Calibri" w:eastAsia="Times New Roman" w:hAnsi="Calibri" w:cs="Calibri"/>
                <w:color w:val="000000"/>
                <w:sz w:val="21"/>
                <w:szCs w:val="21"/>
              </w:rPr>
              <w:t>Paint Watershed</w:t>
            </w:r>
          </w:p>
        </w:tc>
        <w:tc>
          <w:tcPr>
            <w:tcW w:w="1710" w:type="dxa"/>
            <w:tcBorders>
              <w:bottom w:val="single" w:sz="4" w:space="0" w:color="3379BD"/>
            </w:tcBorders>
            <w:shd w:val="clear" w:color="auto" w:fill="FFFFFF" w:themeFill="background1"/>
            <w:vAlign w:val="center"/>
          </w:tcPr>
          <w:p w14:paraId="1BFA21DC" w14:textId="7D9819DA"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eastAsia="Times New Roman" w:hAnsi="Calibri" w:cs="Calibri"/>
                <w:color w:val="000000"/>
                <w:sz w:val="22"/>
                <w:szCs w:val="22"/>
              </w:rPr>
              <w:t>All Streams</w:t>
            </w:r>
          </w:p>
        </w:tc>
        <w:tc>
          <w:tcPr>
            <w:tcW w:w="810" w:type="dxa"/>
            <w:tcBorders>
              <w:bottom w:val="single" w:sz="4" w:space="0" w:color="3379BD"/>
            </w:tcBorders>
            <w:shd w:val="clear" w:color="auto" w:fill="FFFFFF" w:themeFill="background1"/>
            <w:vAlign w:val="center"/>
          </w:tcPr>
          <w:p w14:paraId="65F1ADCA" w14:textId="4F24CA23" w:rsidR="007A497D" w:rsidRDefault="007A497D" w:rsidP="002505A1">
            <w:pPr>
              <w:jc w:val="center"/>
              <w:rPr>
                <w:rFonts w:ascii="Calibri" w:hAnsi="Calibri" w:cs="Arial"/>
                <w:sz w:val="20"/>
                <w:szCs w:val="20"/>
              </w:rPr>
            </w:pPr>
            <w:r w:rsidRPr="00EF2DE5">
              <w:rPr>
                <w:rFonts w:ascii="Calibri" w:hAnsi="Calibri" w:cs="Arial"/>
                <w:sz w:val="20"/>
                <w:szCs w:val="20"/>
              </w:rPr>
              <w:t>19,666</w:t>
            </w:r>
          </w:p>
        </w:tc>
        <w:tc>
          <w:tcPr>
            <w:tcW w:w="810" w:type="dxa"/>
            <w:tcBorders>
              <w:bottom w:val="single" w:sz="4" w:space="0" w:color="3379BD"/>
            </w:tcBorders>
            <w:shd w:val="clear" w:color="auto" w:fill="FFFFFF" w:themeFill="background1"/>
            <w:vAlign w:val="center"/>
          </w:tcPr>
          <w:p w14:paraId="03A5196B" w14:textId="516B89FD" w:rsidR="007A497D" w:rsidRDefault="007A497D" w:rsidP="002505A1">
            <w:pPr>
              <w:jc w:val="center"/>
              <w:rPr>
                <w:rFonts w:ascii="Calibri" w:hAnsi="Calibri" w:cs="Arial"/>
                <w:sz w:val="20"/>
                <w:szCs w:val="20"/>
              </w:rPr>
            </w:pPr>
            <w:r w:rsidRPr="00EF2DE5">
              <w:rPr>
                <w:rFonts w:ascii="Calibri" w:hAnsi="Calibri" w:cs="Arial"/>
                <w:sz w:val="20"/>
                <w:szCs w:val="20"/>
              </w:rPr>
              <w:t>4,618</w:t>
            </w:r>
          </w:p>
        </w:tc>
        <w:tc>
          <w:tcPr>
            <w:tcW w:w="810" w:type="dxa"/>
            <w:tcBorders>
              <w:bottom w:val="single" w:sz="4" w:space="0" w:color="3379BD"/>
            </w:tcBorders>
            <w:shd w:val="clear" w:color="auto" w:fill="FFFFFF" w:themeFill="background1"/>
            <w:vAlign w:val="center"/>
          </w:tcPr>
          <w:p w14:paraId="6FCCDB16" w14:textId="2599909E" w:rsidR="007A497D" w:rsidRDefault="007A497D" w:rsidP="002505A1">
            <w:pPr>
              <w:jc w:val="center"/>
              <w:rPr>
                <w:rFonts w:ascii="Calibri" w:hAnsi="Calibri" w:cs="Arial"/>
                <w:sz w:val="20"/>
                <w:szCs w:val="20"/>
              </w:rPr>
            </w:pPr>
            <w:r w:rsidRPr="00EF2DE5">
              <w:rPr>
                <w:rFonts w:ascii="Calibri" w:hAnsi="Calibri" w:cs="Arial"/>
                <w:sz w:val="20"/>
                <w:szCs w:val="20"/>
              </w:rPr>
              <w:t>15,048</w:t>
            </w:r>
          </w:p>
        </w:tc>
        <w:tc>
          <w:tcPr>
            <w:tcW w:w="720" w:type="dxa"/>
            <w:tcBorders>
              <w:bottom w:val="single" w:sz="4" w:space="0" w:color="3379BD"/>
            </w:tcBorders>
            <w:shd w:val="clear" w:color="auto" w:fill="FFFFFF" w:themeFill="background1"/>
            <w:vAlign w:val="center"/>
          </w:tcPr>
          <w:p w14:paraId="20FDC432" w14:textId="0F4DD1D9"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77%</w:t>
            </w:r>
          </w:p>
        </w:tc>
        <w:tc>
          <w:tcPr>
            <w:tcW w:w="1350" w:type="dxa"/>
            <w:tcBorders>
              <w:bottom w:val="single" w:sz="4" w:space="0" w:color="3379BD"/>
            </w:tcBorders>
            <w:shd w:val="clear" w:color="auto" w:fill="FFFFFF" w:themeFill="background1"/>
            <w:vAlign w:val="center"/>
          </w:tcPr>
          <w:p w14:paraId="425C668A" w14:textId="37781A25"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eastAsia="Times New Roman" w:hAnsi="Calibri" w:cs="Calibri"/>
                <w:color w:val="000000"/>
                <w:sz w:val="22"/>
                <w:szCs w:val="22"/>
              </w:rPr>
              <w:t>Fail</w:t>
            </w:r>
          </w:p>
        </w:tc>
        <w:tc>
          <w:tcPr>
            <w:tcW w:w="990" w:type="dxa"/>
            <w:tcBorders>
              <w:bottom w:val="single" w:sz="4" w:space="0" w:color="3379BD"/>
            </w:tcBorders>
            <w:shd w:val="clear" w:color="auto" w:fill="FFFFFF" w:themeFill="background1"/>
            <w:vAlign w:val="center"/>
          </w:tcPr>
          <w:p w14:paraId="6DD694B2" w14:textId="77777777"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p>
        </w:tc>
      </w:tr>
      <w:tr w:rsidR="007A497D" w:rsidRPr="00F05AAD" w14:paraId="0C8C68EE" w14:textId="77777777" w:rsidTr="00F70C8F">
        <w:trPr>
          <w:trHeight w:val="360"/>
          <w:jc w:val="center"/>
        </w:trPr>
        <w:tc>
          <w:tcPr>
            <w:tcW w:w="2790" w:type="dxa"/>
            <w:tcBorders>
              <w:bottom w:val="single" w:sz="4" w:space="0" w:color="3379BD"/>
            </w:tcBorders>
            <w:shd w:val="clear" w:color="auto" w:fill="D9D9D9" w:themeFill="background1" w:themeFillShade="D9"/>
            <w:vAlign w:val="center"/>
          </w:tcPr>
          <w:p w14:paraId="2F9D3F86" w14:textId="158FCCA5" w:rsidR="007A497D" w:rsidRDefault="007A497D"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120601030104</w:t>
            </w:r>
          </w:p>
        </w:tc>
        <w:tc>
          <w:tcPr>
            <w:tcW w:w="1710" w:type="dxa"/>
            <w:tcBorders>
              <w:bottom w:val="single" w:sz="4" w:space="0" w:color="3379BD"/>
            </w:tcBorders>
            <w:shd w:val="clear" w:color="auto" w:fill="D9D9D9" w:themeFill="background1" w:themeFillShade="D9"/>
            <w:vAlign w:val="center"/>
          </w:tcPr>
          <w:p w14:paraId="3E9AC634" w14:textId="48AA8931"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120601030104</w:t>
            </w:r>
          </w:p>
        </w:tc>
        <w:tc>
          <w:tcPr>
            <w:tcW w:w="810" w:type="dxa"/>
            <w:tcBorders>
              <w:bottom w:val="single" w:sz="4" w:space="0" w:color="3379BD"/>
            </w:tcBorders>
            <w:shd w:val="clear" w:color="auto" w:fill="D9D9D9" w:themeFill="background1" w:themeFillShade="D9"/>
            <w:vAlign w:val="center"/>
          </w:tcPr>
          <w:p w14:paraId="52B2A084" w14:textId="515DFFEE" w:rsidR="007A497D" w:rsidRDefault="007A497D" w:rsidP="002505A1">
            <w:pPr>
              <w:jc w:val="center"/>
              <w:rPr>
                <w:rFonts w:ascii="Calibri" w:hAnsi="Calibri" w:cs="Arial"/>
                <w:sz w:val="20"/>
                <w:szCs w:val="20"/>
              </w:rPr>
            </w:pPr>
            <w:r>
              <w:rPr>
                <w:rFonts w:ascii="Calibri" w:hAnsi="Calibri" w:cs="Arial"/>
                <w:sz w:val="20"/>
                <w:szCs w:val="20"/>
              </w:rPr>
              <w:t>763</w:t>
            </w:r>
          </w:p>
        </w:tc>
        <w:tc>
          <w:tcPr>
            <w:tcW w:w="810" w:type="dxa"/>
            <w:tcBorders>
              <w:bottom w:val="single" w:sz="4" w:space="0" w:color="3379BD"/>
            </w:tcBorders>
            <w:shd w:val="clear" w:color="auto" w:fill="D9D9D9" w:themeFill="background1" w:themeFillShade="D9"/>
            <w:vAlign w:val="center"/>
          </w:tcPr>
          <w:p w14:paraId="29C4C9D0" w14:textId="1E303337" w:rsidR="007A497D" w:rsidRDefault="007A497D" w:rsidP="002505A1">
            <w:pPr>
              <w:jc w:val="center"/>
              <w:rPr>
                <w:rFonts w:ascii="Calibri" w:hAnsi="Calibri" w:cs="Arial"/>
                <w:sz w:val="20"/>
                <w:szCs w:val="20"/>
              </w:rPr>
            </w:pPr>
            <w:r>
              <w:rPr>
                <w:rFonts w:ascii="Calibri" w:hAnsi="Calibri" w:cs="Arial"/>
                <w:sz w:val="20"/>
                <w:szCs w:val="20"/>
              </w:rPr>
              <w:t>191</w:t>
            </w:r>
          </w:p>
        </w:tc>
        <w:tc>
          <w:tcPr>
            <w:tcW w:w="810" w:type="dxa"/>
            <w:tcBorders>
              <w:bottom w:val="single" w:sz="4" w:space="0" w:color="3379BD"/>
            </w:tcBorders>
            <w:shd w:val="clear" w:color="auto" w:fill="D9D9D9" w:themeFill="background1" w:themeFillShade="D9"/>
            <w:vAlign w:val="center"/>
          </w:tcPr>
          <w:p w14:paraId="7D7EEC94" w14:textId="3A299215" w:rsidR="007A497D" w:rsidRDefault="007A497D" w:rsidP="002505A1">
            <w:pPr>
              <w:jc w:val="center"/>
              <w:rPr>
                <w:rFonts w:ascii="Calibri" w:hAnsi="Calibri" w:cs="Arial"/>
                <w:sz w:val="20"/>
                <w:szCs w:val="20"/>
              </w:rPr>
            </w:pPr>
            <w:r>
              <w:rPr>
                <w:rFonts w:ascii="Calibri" w:hAnsi="Calibri" w:cs="Arial"/>
                <w:sz w:val="20"/>
                <w:szCs w:val="20"/>
              </w:rPr>
              <w:t>572</w:t>
            </w:r>
          </w:p>
        </w:tc>
        <w:tc>
          <w:tcPr>
            <w:tcW w:w="720" w:type="dxa"/>
            <w:tcBorders>
              <w:bottom w:val="single" w:sz="4" w:space="0" w:color="3379BD"/>
            </w:tcBorders>
            <w:shd w:val="clear" w:color="auto" w:fill="D9D9D9" w:themeFill="background1" w:themeFillShade="D9"/>
            <w:vAlign w:val="center"/>
          </w:tcPr>
          <w:p w14:paraId="0946D691" w14:textId="67D605F2"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75%</w:t>
            </w:r>
          </w:p>
        </w:tc>
        <w:tc>
          <w:tcPr>
            <w:tcW w:w="1350" w:type="dxa"/>
            <w:tcBorders>
              <w:bottom w:val="single" w:sz="4" w:space="0" w:color="3379BD"/>
            </w:tcBorders>
            <w:shd w:val="clear" w:color="auto" w:fill="D9D9D9" w:themeFill="background1" w:themeFillShade="D9"/>
            <w:vAlign w:val="center"/>
          </w:tcPr>
          <w:p w14:paraId="7DA22242" w14:textId="18AEF859"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500936E9" w14:textId="0B7A233C"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6.3</w:t>
            </w:r>
          </w:p>
        </w:tc>
      </w:tr>
      <w:tr w:rsidR="007A497D" w:rsidRPr="00F05AAD" w14:paraId="2656B638" w14:textId="77777777" w:rsidTr="00F70C8F">
        <w:trPr>
          <w:trHeight w:val="360"/>
          <w:jc w:val="center"/>
        </w:trPr>
        <w:tc>
          <w:tcPr>
            <w:tcW w:w="2790" w:type="dxa"/>
            <w:tcBorders>
              <w:bottom w:val="single" w:sz="4" w:space="0" w:color="3379BD"/>
            </w:tcBorders>
            <w:shd w:val="clear" w:color="auto" w:fill="FFFFFF" w:themeFill="background1"/>
            <w:vAlign w:val="center"/>
          </w:tcPr>
          <w:p w14:paraId="313BB808" w14:textId="67A67169" w:rsidR="007A497D" w:rsidRDefault="007A497D"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Buffalo Creek-Lake Stamford</w:t>
            </w:r>
          </w:p>
        </w:tc>
        <w:tc>
          <w:tcPr>
            <w:tcW w:w="1710" w:type="dxa"/>
            <w:tcBorders>
              <w:bottom w:val="single" w:sz="4" w:space="0" w:color="3379BD"/>
            </w:tcBorders>
            <w:shd w:val="clear" w:color="auto" w:fill="FFFFFF" w:themeFill="background1"/>
            <w:vAlign w:val="center"/>
          </w:tcPr>
          <w:p w14:paraId="5B0FD04A" w14:textId="7759C752"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120601030207</w:t>
            </w:r>
          </w:p>
        </w:tc>
        <w:tc>
          <w:tcPr>
            <w:tcW w:w="810" w:type="dxa"/>
            <w:tcBorders>
              <w:bottom w:val="single" w:sz="4" w:space="0" w:color="3379BD"/>
            </w:tcBorders>
            <w:shd w:val="clear" w:color="auto" w:fill="FFFFFF" w:themeFill="background1"/>
            <w:vAlign w:val="center"/>
          </w:tcPr>
          <w:p w14:paraId="08B6885E" w14:textId="4A40907F" w:rsidR="007A497D" w:rsidRDefault="007A497D" w:rsidP="002505A1">
            <w:pPr>
              <w:jc w:val="center"/>
              <w:rPr>
                <w:rFonts w:ascii="Calibri" w:hAnsi="Calibri" w:cs="Arial"/>
                <w:sz w:val="20"/>
                <w:szCs w:val="20"/>
              </w:rPr>
            </w:pPr>
            <w:r>
              <w:rPr>
                <w:rFonts w:ascii="Calibri" w:hAnsi="Calibri" w:cs="Arial"/>
                <w:sz w:val="20"/>
                <w:szCs w:val="20"/>
              </w:rPr>
              <w:t>578</w:t>
            </w:r>
          </w:p>
        </w:tc>
        <w:tc>
          <w:tcPr>
            <w:tcW w:w="810" w:type="dxa"/>
            <w:tcBorders>
              <w:bottom w:val="single" w:sz="4" w:space="0" w:color="3379BD"/>
            </w:tcBorders>
            <w:shd w:val="clear" w:color="auto" w:fill="FFFFFF" w:themeFill="background1"/>
            <w:vAlign w:val="center"/>
          </w:tcPr>
          <w:p w14:paraId="5D9A3DB0" w14:textId="29F42DC8" w:rsidR="007A497D" w:rsidRDefault="007A497D" w:rsidP="002505A1">
            <w:pPr>
              <w:jc w:val="center"/>
              <w:rPr>
                <w:rFonts w:ascii="Calibri" w:hAnsi="Calibri" w:cs="Arial"/>
                <w:sz w:val="20"/>
                <w:szCs w:val="20"/>
              </w:rPr>
            </w:pPr>
            <w:r>
              <w:rPr>
                <w:rFonts w:ascii="Calibri" w:hAnsi="Calibri" w:cs="Arial"/>
                <w:sz w:val="20"/>
                <w:szCs w:val="20"/>
              </w:rPr>
              <w:t>105</w:t>
            </w:r>
          </w:p>
        </w:tc>
        <w:tc>
          <w:tcPr>
            <w:tcW w:w="810" w:type="dxa"/>
            <w:tcBorders>
              <w:bottom w:val="single" w:sz="4" w:space="0" w:color="3379BD"/>
            </w:tcBorders>
            <w:shd w:val="clear" w:color="auto" w:fill="FFFFFF" w:themeFill="background1"/>
            <w:vAlign w:val="center"/>
          </w:tcPr>
          <w:p w14:paraId="013D63FB" w14:textId="178D1CBD" w:rsidR="007A497D" w:rsidRDefault="007A497D" w:rsidP="002505A1">
            <w:pPr>
              <w:jc w:val="center"/>
              <w:rPr>
                <w:rFonts w:ascii="Calibri" w:hAnsi="Calibri" w:cs="Arial"/>
                <w:sz w:val="20"/>
                <w:szCs w:val="20"/>
              </w:rPr>
            </w:pPr>
            <w:r>
              <w:rPr>
                <w:rFonts w:ascii="Calibri" w:hAnsi="Calibri" w:cs="Arial"/>
                <w:sz w:val="20"/>
                <w:szCs w:val="20"/>
              </w:rPr>
              <w:t>473</w:t>
            </w:r>
          </w:p>
        </w:tc>
        <w:tc>
          <w:tcPr>
            <w:tcW w:w="720" w:type="dxa"/>
            <w:tcBorders>
              <w:bottom w:val="single" w:sz="4" w:space="0" w:color="3379BD"/>
            </w:tcBorders>
            <w:shd w:val="clear" w:color="auto" w:fill="FFFFFF" w:themeFill="background1"/>
            <w:vAlign w:val="center"/>
          </w:tcPr>
          <w:p w14:paraId="2B313BE6" w14:textId="1B94324A"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c>
          <w:tcPr>
            <w:tcW w:w="1350" w:type="dxa"/>
            <w:tcBorders>
              <w:bottom w:val="single" w:sz="4" w:space="0" w:color="3379BD"/>
            </w:tcBorders>
            <w:shd w:val="clear" w:color="auto" w:fill="FFFFFF" w:themeFill="background1"/>
            <w:vAlign w:val="center"/>
          </w:tcPr>
          <w:p w14:paraId="1AD3A460" w14:textId="1F59FA21"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455B03C" w14:textId="59DD9522" w:rsidR="007A497D" w:rsidRDefault="007A497D"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14.5</w:t>
            </w:r>
          </w:p>
        </w:tc>
      </w:tr>
      <w:tr w:rsidR="0011059B" w:rsidRPr="00F05AAD" w14:paraId="2CAC7847" w14:textId="77777777" w:rsidTr="00F70C8F">
        <w:trPr>
          <w:trHeight w:val="360"/>
          <w:jc w:val="center"/>
        </w:trPr>
        <w:tc>
          <w:tcPr>
            <w:tcW w:w="2790" w:type="dxa"/>
            <w:tcBorders>
              <w:bottom w:val="single" w:sz="4" w:space="0" w:color="3379BD"/>
            </w:tcBorders>
            <w:shd w:val="clear" w:color="auto" w:fill="D9D9D9" w:themeFill="background1" w:themeFillShade="D9"/>
            <w:vAlign w:val="center"/>
          </w:tcPr>
          <w:p w14:paraId="6381C8E0"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Coon Creek-Paint Creek</w:t>
            </w:r>
          </w:p>
        </w:tc>
        <w:tc>
          <w:tcPr>
            <w:tcW w:w="1710" w:type="dxa"/>
            <w:tcBorders>
              <w:bottom w:val="single" w:sz="4" w:space="0" w:color="3379BD"/>
            </w:tcBorders>
            <w:shd w:val="clear" w:color="auto" w:fill="D9D9D9" w:themeFill="background1" w:themeFillShade="D9"/>
            <w:vAlign w:val="center"/>
          </w:tcPr>
          <w:p w14:paraId="0504140B"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120601030201</w:t>
            </w:r>
          </w:p>
        </w:tc>
        <w:tc>
          <w:tcPr>
            <w:tcW w:w="810" w:type="dxa"/>
            <w:tcBorders>
              <w:bottom w:val="single" w:sz="4" w:space="0" w:color="3379BD"/>
            </w:tcBorders>
            <w:shd w:val="clear" w:color="auto" w:fill="D9D9D9" w:themeFill="background1" w:themeFillShade="D9"/>
            <w:vAlign w:val="center"/>
          </w:tcPr>
          <w:p w14:paraId="0881953C" w14:textId="77777777" w:rsidR="0011059B" w:rsidRDefault="0011059B" w:rsidP="002505A1">
            <w:pPr>
              <w:jc w:val="center"/>
              <w:rPr>
                <w:rFonts w:ascii="Calibri" w:hAnsi="Calibri" w:cs="Arial"/>
                <w:sz w:val="20"/>
                <w:szCs w:val="20"/>
              </w:rPr>
            </w:pPr>
            <w:r>
              <w:rPr>
                <w:rFonts w:ascii="Calibri" w:hAnsi="Calibri" w:cs="Arial"/>
                <w:sz w:val="20"/>
                <w:szCs w:val="20"/>
              </w:rPr>
              <w:t>1299</w:t>
            </w:r>
          </w:p>
        </w:tc>
        <w:tc>
          <w:tcPr>
            <w:tcW w:w="810" w:type="dxa"/>
            <w:tcBorders>
              <w:bottom w:val="single" w:sz="4" w:space="0" w:color="3379BD"/>
            </w:tcBorders>
            <w:shd w:val="clear" w:color="auto" w:fill="D9D9D9" w:themeFill="background1" w:themeFillShade="D9"/>
            <w:vAlign w:val="center"/>
          </w:tcPr>
          <w:p w14:paraId="6E46CADA" w14:textId="77777777" w:rsidR="0011059B" w:rsidRDefault="0011059B" w:rsidP="002505A1">
            <w:pPr>
              <w:jc w:val="center"/>
              <w:rPr>
                <w:rFonts w:ascii="Calibri" w:hAnsi="Calibri" w:cs="Arial"/>
                <w:sz w:val="20"/>
                <w:szCs w:val="20"/>
              </w:rPr>
            </w:pPr>
            <w:r>
              <w:rPr>
                <w:rFonts w:ascii="Calibri" w:hAnsi="Calibri" w:cs="Arial"/>
                <w:sz w:val="20"/>
                <w:szCs w:val="20"/>
              </w:rPr>
              <w:t>285</w:t>
            </w:r>
          </w:p>
        </w:tc>
        <w:tc>
          <w:tcPr>
            <w:tcW w:w="810" w:type="dxa"/>
            <w:tcBorders>
              <w:bottom w:val="single" w:sz="4" w:space="0" w:color="3379BD"/>
            </w:tcBorders>
            <w:shd w:val="clear" w:color="auto" w:fill="D9D9D9" w:themeFill="background1" w:themeFillShade="D9"/>
            <w:vAlign w:val="center"/>
          </w:tcPr>
          <w:p w14:paraId="2CE105E8" w14:textId="77777777" w:rsidR="0011059B" w:rsidRDefault="0011059B" w:rsidP="002505A1">
            <w:pPr>
              <w:jc w:val="center"/>
              <w:rPr>
                <w:rFonts w:ascii="Calibri" w:hAnsi="Calibri" w:cs="Arial"/>
                <w:sz w:val="20"/>
                <w:szCs w:val="20"/>
              </w:rPr>
            </w:pPr>
            <w:r>
              <w:rPr>
                <w:rFonts w:ascii="Calibri" w:hAnsi="Calibri" w:cs="Arial"/>
                <w:sz w:val="20"/>
                <w:szCs w:val="20"/>
              </w:rPr>
              <w:t>1014</w:t>
            </w:r>
          </w:p>
        </w:tc>
        <w:tc>
          <w:tcPr>
            <w:tcW w:w="720" w:type="dxa"/>
            <w:tcBorders>
              <w:bottom w:val="single" w:sz="4" w:space="0" w:color="3379BD"/>
            </w:tcBorders>
            <w:shd w:val="clear" w:color="auto" w:fill="D9D9D9" w:themeFill="background1" w:themeFillShade="D9"/>
            <w:vAlign w:val="center"/>
          </w:tcPr>
          <w:p w14:paraId="4FAC60BC"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c>
          <w:tcPr>
            <w:tcW w:w="1350" w:type="dxa"/>
            <w:tcBorders>
              <w:bottom w:val="single" w:sz="4" w:space="0" w:color="3379BD"/>
            </w:tcBorders>
            <w:shd w:val="clear" w:color="auto" w:fill="D9D9D9" w:themeFill="background1" w:themeFillShade="D9"/>
            <w:vAlign w:val="center"/>
          </w:tcPr>
          <w:p w14:paraId="2307E2C4"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0093443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11.0</w:t>
            </w:r>
          </w:p>
        </w:tc>
      </w:tr>
      <w:tr w:rsidR="0011059B" w:rsidRPr="00F05AAD" w14:paraId="4D71D41C" w14:textId="77777777" w:rsidTr="00F70C8F">
        <w:trPr>
          <w:trHeight w:val="360"/>
          <w:jc w:val="center"/>
        </w:trPr>
        <w:tc>
          <w:tcPr>
            <w:tcW w:w="2790" w:type="dxa"/>
            <w:tcBorders>
              <w:bottom w:val="single" w:sz="4" w:space="0" w:color="3379BD"/>
            </w:tcBorders>
            <w:shd w:val="clear" w:color="auto" w:fill="FFFFFF" w:themeFill="background1"/>
            <w:vAlign w:val="center"/>
          </w:tcPr>
          <w:p w14:paraId="6F8EF928"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Dry California Creek</w:t>
            </w:r>
          </w:p>
        </w:tc>
        <w:tc>
          <w:tcPr>
            <w:tcW w:w="1710" w:type="dxa"/>
            <w:tcBorders>
              <w:bottom w:val="single" w:sz="4" w:space="0" w:color="3379BD"/>
            </w:tcBorders>
            <w:shd w:val="clear" w:color="auto" w:fill="FFFFFF" w:themeFill="background1"/>
            <w:vAlign w:val="center"/>
          </w:tcPr>
          <w:p w14:paraId="5AF9762B"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120601030102</w:t>
            </w:r>
          </w:p>
        </w:tc>
        <w:tc>
          <w:tcPr>
            <w:tcW w:w="810" w:type="dxa"/>
            <w:tcBorders>
              <w:bottom w:val="single" w:sz="4" w:space="0" w:color="3379BD"/>
            </w:tcBorders>
            <w:shd w:val="clear" w:color="auto" w:fill="FFFFFF" w:themeFill="background1"/>
            <w:vAlign w:val="center"/>
          </w:tcPr>
          <w:p w14:paraId="2F3730CE" w14:textId="77777777" w:rsidR="0011059B" w:rsidRDefault="0011059B" w:rsidP="002505A1">
            <w:pPr>
              <w:jc w:val="center"/>
              <w:rPr>
                <w:rFonts w:ascii="Calibri" w:hAnsi="Calibri" w:cs="Arial"/>
                <w:sz w:val="20"/>
                <w:szCs w:val="20"/>
              </w:rPr>
            </w:pPr>
            <w:r>
              <w:rPr>
                <w:rFonts w:ascii="Calibri" w:hAnsi="Calibri" w:cs="Arial"/>
                <w:sz w:val="20"/>
                <w:szCs w:val="20"/>
              </w:rPr>
              <w:t>530</w:t>
            </w:r>
          </w:p>
        </w:tc>
        <w:tc>
          <w:tcPr>
            <w:tcW w:w="810" w:type="dxa"/>
            <w:tcBorders>
              <w:bottom w:val="single" w:sz="4" w:space="0" w:color="3379BD"/>
            </w:tcBorders>
            <w:shd w:val="clear" w:color="auto" w:fill="FFFFFF" w:themeFill="background1"/>
            <w:vAlign w:val="center"/>
          </w:tcPr>
          <w:p w14:paraId="735818DD" w14:textId="77777777" w:rsidR="0011059B" w:rsidRDefault="0011059B" w:rsidP="002505A1">
            <w:pPr>
              <w:jc w:val="center"/>
              <w:rPr>
                <w:rFonts w:ascii="Calibri" w:hAnsi="Calibri" w:cs="Arial"/>
                <w:sz w:val="20"/>
                <w:szCs w:val="20"/>
              </w:rPr>
            </w:pPr>
            <w:r>
              <w:rPr>
                <w:rFonts w:ascii="Calibri" w:hAnsi="Calibri" w:cs="Arial"/>
                <w:sz w:val="20"/>
                <w:szCs w:val="20"/>
              </w:rPr>
              <w:t>48</w:t>
            </w:r>
          </w:p>
        </w:tc>
        <w:tc>
          <w:tcPr>
            <w:tcW w:w="810" w:type="dxa"/>
            <w:tcBorders>
              <w:bottom w:val="single" w:sz="4" w:space="0" w:color="3379BD"/>
            </w:tcBorders>
            <w:shd w:val="clear" w:color="auto" w:fill="FFFFFF" w:themeFill="background1"/>
            <w:vAlign w:val="center"/>
          </w:tcPr>
          <w:p w14:paraId="15BEC1CF" w14:textId="77777777" w:rsidR="0011059B" w:rsidRDefault="0011059B" w:rsidP="002505A1">
            <w:pPr>
              <w:jc w:val="center"/>
              <w:rPr>
                <w:rFonts w:ascii="Calibri" w:hAnsi="Calibri" w:cs="Arial"/>
                <w:sz w:val="20"/>
                <w:szCs w:val="20"/>
              </w:rPr>
            </w:pPr>
            <w:r>
              <w:rPr>
                <w:rFonts w:ascii="Calibri" w:hAnsi="Calibri" w:cs="Arial"/>
                <w:sz w:val="20"/>
                <w:szCs w:val="20"/>
              </w:rPr>
              <w:t>482</w:t>
            </w:r>
          </w:p>
        </w:tc>
        <w:tc>
          <w:tcPr>
            <w:tcW w:w="720" w:type="dxa"/>
            <w:tcBorders>
              <w:bottom w:val="single" w:sz="4" w:space="0" w:color="3379BD"/>
            </w:tcBorders>
            <w:shd w:val="clear" w:color="auto" w:fill="FFFFFF" w:themeFill="background1"/>
            <w:vAlign w:val="center"/>
          </w:tcPr>
          <w:p w14:paraId="521DEED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6160F410"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F8005F8"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2.4</w:t>
            </w:r>
          </w:p>
        </w:tc>
      </w:tr>
      <w:tr w:rsidR="0011059B" w:rsidRPr="00F05AAD" w14:paraId="51E3F8D0" w14:textId="77777777" w:rsidTr="00F70C8F">
        <w:trPr>
          <w:trHeight w:val="360"/>
          <w:jc w:val="center"/>
        </w:trPr>
        <w:tc>
          <w:tcPr>
            <w:tcW w:w="2790" w:type="dxa"/>
            <w:tcBorders>
              <w:bottom w:val="single" w:sz="4" w:space="0" w:color="3379BD"/>
            </w:tcBorders>
            <w:shd w:val="clear" w:color="auto" w:fill="D9D9D9" w:themeFill="background1" w:themeFillShade="D9"/>
            <w:vAlign w:val="center"/>
          </w:tcPr>
          <w:p w14:paraId="22E307EC"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Flag Branch-California Creek</w:t>
            </w:r>
          </w:p>
        </w:tc>
        <w:tc>
          <w:tcPr>
            <w:tcW w:w="1710" w:type="dxa"/>
            <w:tcBorders>
              <w:bottom w:val="single" w:sz="4" w:space="0" w:color="3379BD"/>
            </w:tcBorders>
            <w:shd w:val="clear" w:color="auto" w:fill="D9D9D9" w:themeFill="background1" w:themeFillShade="D9"/>
            <w:vAlign w:val="center"/>
          </w:tcPr>
          <w:p w14:paraId="7AB3A2B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120601030304</w:t>
            </w:r>
          </w:p>
        </w:tc>
        <w:tc>
          <w:tcPr>
            <w:tcW w:w="810" w:type="dxa"/>
            <w:tcBorders>
              <w:bottom w:val="single" w:sz="4" w:space="0" w:color="3379BD"/>
            </w:tcBorders>
            <w:shd w:val="clear" w:color="auto" w:fill="D9D9D9" w:themeFill="background1" w:themeFillShade="D9"/>
            <w:vAlign w:val="center"/>
          </w:tcPr>
          <w:p w14:paraId="5876AA09" w14:textId="77777777" w:rsidR="0011059B" w:rsidRDefault="0011059B" w:rsidP="002505A1">
            <w:pPr>
              <w:jc w:val="center"/>
              <w:rPr>
                <w:rFonts w:ascii="Calibri" w:hAnsi="Calibri" w:cs="Arial"/>
                <w:sz w:val="20"/>
                <w:szCs w:val="20"/>
              </w:rPr>
            </w:pPr>
            <w:r>
              <w:rPr>
                <w:rFonts w:ascii="Calibri" w:hAnsi="Calibri" w:cs="Arial"/>
                <w:sz w:val="20"/>
                <w:szCs w:val="20"/>
              </w:rPr>
              <w:t>1144</w:t>
            </w:r>
          </w:p>
        </w:tc>
        <w:tc>
          <w:tcPr>
            <w:tcW w:w="810" w:type="dxa"/>
            <w:tcBorders>
              <w:bottom w:val="single" w:sz="4" w:space="0" w:color="3379BD"/>
            </w:tcBorders>
            <w:shd w:val="clear" w:color="auto" w:fill="D9D9D9" w:themeFill="background1" w:themeFillShade="D9"/>
            <w:vAlign w:val="center"/>
          </w:tcPr>
          <w:p w14:paraId="5B660DD5" w14:textId="77777777" w:rsidR="0011059B" w:rsidRDefault="0011059B" w:rsidP="002505A1">
            <w:pPr>
              <w:jc w:val="center"/>
              <w:rPr>
                <w:rFonts w:ascii="Calibri" w:hAnsi="Calibri" w:cs="Arial"/>
                <w:sz w:val="20"/>
                <w:szCs w:val="20"/>
              </w:rPr>
            </w:pPr>
            <w:r>
              <w:rPr>
                <w:rFonts w:ascii="Calibri" w:hAnsi="Calibri" w:cs="Arial"/>
                <w:sz w:val="20"/>
                <w:szCs w:val="20"/>
              </w:rPr>
              <w:t>262</w:t>
            </w:r>
          </w:p>
        </w:tc>
        <w:tc>
          <w:tcPr>
            <w:tcW w:w="810" w:type="dxa"/>
            <w:tcBorders>
              <w:bottom w:val="single" w:sz="4" w:space="0" w:color="3379BD"/>
            </w:tcBorders>
            <w:shd w:val="clear" w:color="auto" w:fill="D9D9D9" w:themeFill="background1" w:themeFillShade="D9"/>
            <w:vAlign w:val="center"/>
          </w:tcPr>
          <w:p w14:paraId="752D9A2A" w14:textId="77777777" w:rsidR="0011059B" w:rsidRDefault="0011059B" w:rsidP="002505A1">
            <w:pPr>
              <w:jc w:val="center"/>
              <w:rPr>
                <w:rFonts w:ascii="Calibri" w:hAnsi="Calibri" w:cs="Arial"/>
                <w:sz w:val="20"/>
                <w:szCs w:val="20"/>
              </w:rPr>
            </w:pPr>
            <w:r>
              <w:rPr>
                <w:rFonts w:ascii="Calibri" w:hAnsi="Calibri" w:cs="Arial"/>
                <w:sz w:val="20"/>
                <w:szCs w:val="20"/>
              </w:rPr>
              <w:t>882</w:t>
            </w:r>
          </w:p>
        </w:tc>
        <w:tc>
          <w:tcPr>
            <w:tcW w:w="720" w:type="dxa"/>
            <w:tcBorders>
              <w:bottom w:val="single" w:sz="4" w:space="0" w:color="3379BD"/>
            </w:tcBorders>
            <w:shd w:val="clear" w:color="auto" w:fill="D9D9D9" w:themeFill="background1" w:themeFillShade="D9"/>
            <w:vAlign w:val="center"/>
          </w:tcPr>
          <w:p w14:paraId="71802BC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w:t>
            </w:r>
          </w:p>
        </w:tc>
        <w:tc>
          <w:tcPr>
            <w:tcW w:w="1350" w:type="dxa"/>
            <w:tcBorders>
              <w:bottom w:val="single" w:sz="4" w:space="0" w:color="3379BD"/>
            </w:tcBorders>
            <w:shd w:val="clear" w:color="auto" w:fill="D9D9D9" w:themeFill="background1" w:themeFillShade="D9"/>
            <w:vAlign w:val="center"/>
          </w:tcPr>
          <w:p w14:paraId="5D1C4822"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21082E4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11.5</w:t>
            </w:r>
          </w:p>
        </w:tc>
      </w:tr>
      <w:tr w:rsidR="0011059B" w:rsidRPr="00F05AAD" w14:paraId="293E73AD" w14:textId="77777777" w:rsidTr="00F70C8F">
        <w:trPr>
          <w:trHeight w:val="360"/>
          <w:jc w:val="center"/>
        </w:trPr>
        <w:tc>
          <w:tcPr>
            <w:tcW w:w="2790" w:type="dxa"/>
            <w:tcBorders>
              <w:bottom w:val="single" w:sz="4" w:space="0" w:color="3379BD"/>
            </w:tcBorders>
            <w:shd w:val="clear" w:color="auto" w:fill="FFFFFF" w:themeFill="background1"/>
            <w:vAlign w:val="center"/>
          </w:tcPr>
          <w:p w14:paraId="31CD250C"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Flat Paint Creek-Paint Creek</w:t>
            </w:r>
          </w:p>
        </w:tc>
        <w:tc>
          <w:tcPr>
            <w:tcW w:w="1710" w:type="dxa"/>
            <w:tcBorders>
              <w:bottom w:val="single" w:sz="4" w:space="0" w:color="3379BD"/>
            </w:tcBorders>
            <w:shd w:val="clear" w:color="auto" w:fill="FFFFFF" w:themeFill="background1"/>
            <w:vAlign w:val="center"/>
          </w:tcPr>
          <w:p w14:paraId="2612FCE7"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120601030205</w:t>
            </w:r>
          </w:p>
        </w:tc>
        <w:tc>
          <w:tcPr>
            <w:tcW w:w="810" w:type="dxa"/>
            <w:tcBorders>
              <w:bottom w:val="single" w:sz="4" w:space="0" w:color="3379BD"/>
            </w:tcBorders>
            <w:shd w:val="clear" w:color="auto" w:fill="FFFFFF" w:themeFill="background1"/>
            <w:vAlign w:val="center"/>
          </w:tcPr>
          <w:p w14:paraId="417CDE98" w14:textId="77777777" w:rsidR="0011059B" w:rsidRDefault="0011059B" w:rsidP="002505A1">
            <w:pPr>
              <w:jc w:val="center"/>
              <w:rPr>
                <w:rFonts w:ascii="Calibri" w:hAnsi="Calibri" w:cs="Arial"/>
                <w:sz w:val="20"/>
                <w:szCs w:val="20"/>
              </w:rPr>
            </w:pPr>
            <w:r>
              <w:rPr>
                <w:rFonts w:ascii="Calibri" w:hAnsi="Calibri" w:cs="Arial"/>
                <w:sz w:val="20"/>
                <w:szCs w:val="20"/>
              </w:rPr>
              <w:t>1867</w:t>
            </w:r>
          </w:p>
        </w:tc>
        <w:tc>
          <w:tcPr>
            <w:tcW w:w="810" w:type="dxa"/>
            <w:tcBorders>
              <w:bottom w:val="single" w:sz="4" w:space="0" w:color="3379BD"/>
            </w:tcBorders>
            <w:shd w:val="clear" w:color="auto" w:fill="FFFFFF" w:themeFill="background1"/>
            <w:vAlign w:val="center"/>
          </w:tcPr>
          <w:p w14:paraId="6E743B4B" w14:textId="77777777" w:rsidR="0011059B" w:rsidRDefault="0011059B" w:rsidP="002505A1">
            <w:pPr>
              <w:jc w:val="center"/>
              <w:rPr>
                <w:rFonts w:ascii="Calibri" w:hAnsi="Calibri" w:cs="Arial"/>
                <w:sz w:val="20"/>
                <w:szCs w:val="20"/>
              </w:rPr>
            </w:pPr>
            <w:r>
              <w:rPr>
                <w:rFonts w:ascii="Calibri" w:hAnsi="Calibri" w:cs="Arial"/>
                <w:sz w:val="20"/>
                <w:szCs w:val="20"/>
              </w:rPr>
              <w:t>408</w:t>
            </w:r>
          </w:p>
        </w:tc>
        <w:tc>
          <w:tcPr>
            <w:tcW w:w="810" w:type="dxa"/>
            <w:tcBorders>
              <w:bottom w:val="single" w:sz="4" w:space="0" w:color="3379BD"/>
            </w:tcBorders>
            <w:shd w:val="clear" w:color="auto" w:fill="FFFFFF" w:themeFill="background1"/>
            <w:vAlign w:val="center"/>
          </w:tcPr>
          <w:p w14:paraId="7C13906C" w14:textId="77777777" w:rsidR="0011059B" w:rsidRDefault="0011059B" w:rsidP="002505A1">
            <w:pPr>
              <w:jc w:val="center"/>
              <w:rPr>
                <w:rFonts w:ascii="Calibri" w:hAnsi="Calibri" w:cs="Arial"/>
                <w:sz w:val="20"/>
                <w:szCs w:val="20"/>
              </w:rPr>
            </w:pPr>
            <w:r>
              <w:rPr>
                <w:rFonts w:ascii="Calibri" w:hAnsi="Calibri" w:cs="Arial"/>
                <w:sz w:val="20"/>
                <w:szCs w:val="20"/>
              </w:rPr>
              <w:t>1459</w:t>
            </w:r>
          </w:p>
        </w:tc>
        <w:tc>
          <w:tcPr>
            <w:tcW w:w="720" w:type="dxa"/>
            <w:tcBorders>
              <w:bottom w:val="single" w:sz="4" w:space="0" w:color="3379BD"/>
            </w:tcBorders>
            <w:shd w:val="clear" w:color="auto" w:fill="FFFFFF" w:themeFill="background1"/>
            <w:vAlign w:val="center"/>
          </w:tcPr>
          <w:p w14:paraId="159879E5"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c>
          <w:tcPr>
            <w:tcW w:w="1350" w:type="dxa"/>
            <w:tcBorders>
              <w:bottom w:val="single" w:sz="4" w:space="0" w:color="3379BD"/>
            </w:tcBorders>
            <w:shd w:val="clear" w:color="auto" w:fill="FFFFFF" w:themeFill="background1"/>
            <w:vAlign w:val="center"/>
          </w:tcPr>
          <w:p w14:paraId="15890702"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4DE8FC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13.1</w:t>
            </w:r>
          </w:p>
        </w:tc>
      </w:tr>
      <w:tr w:rsidR="0011059B" w:rsidRPr="00F05AAD" w14:paraId="7CCA8905" w14:textId="77777777" w:rsidTr="00F70C8F">
        <w:trPr>
          <w:trHeight w:val="360"/>
          <w:jc w:val="center"/>
        </w:trPr>
        <w:tc>
          <w:tcPr>
            <w:tcW w:w="2790" w:type="dxa"/>
            <w:tcBorders>
              <w:bottom w:val="single" w:sz="4" w:space="0" w:color="3379BD"/>
            </w:tcBorders>
            <w:shd w:val="clear" w:color="auto" w:fill="D9D9D9" w:themeFill="background1" w:themeFillShade="D9"/>
            <w:vAlign w:val="center"/>
          </w:tcPr>
          <w:p w14:paraId="5BE87808"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Headwaters California Creek</w:t>
            </w:r>
          </w:p>
        </w:tc>
        <w:tc>
          <w:tcPr>
            <w:tcW w:w="1710" w:type="dxa"/>
            <w:tcBorders>
              <w:bottom w:val="single" w:sz="4" w:space="0" w:color="3379BD"/>
            </w:tcBorders>
            <w:shd w:val="clear" w:color="auto" w:fill="D9D9D9" w:themeFill="background1" w:themeFillShade="D9"/>
            <w:vAlign w:val="center"/>
          </w:tcPr>
          <w:p w14:paraId="0051AFFD"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120601030101</w:t>
            </w:r>
          </w:p>
        </w:tc>
        <w:tc>
          <w:tcPr>
            <w:tcW w:w="810" w:type="dxa"/>
            <w:tcBorders>
              <w:bottom w:val="single" w:sz="4" w:space="0" w:color="3379BD"/>
            </w:tcBorders>
            <w:shd w:val="clear" w:color="auto" w:fill="D9D9D9" w:themeFill="background1" w:themeFillShade="D9"/>
            <w:vAlign w:val="center"/>
          </w:tcPr>
          <w:p w14:paraId="58D931A9" w14:textId="77777777" w:rsidR="0011059B" w:rsidRDefault="0011059B" w:rsidP="002505A1">
            <w:pPr>
              <w:jc w:val="center"/>
              <w:rPr>
                <w:rFonts w:ascii="Calibri" w:hAnsi="Calibri" w:cs="Arial"/>
                <w:sz w:val="20"/>
                <w:szCs w:val="20"/>
              </w:rPr>
            </w:pPr>
            <w:r>
              <w:rPr>
                <w:rFonts w:ascii="Calibri" w:hAnsi="Calibri" w:cs="Arial"/>
                <w:sz w:val="20"/>
                <w:szCs w:val="20"/>
              </w:rPr>
              <w:t>25</w:t>
            </w:r>
          </w:p>
        </w:tc>
        <w:tc>
          <w:tcPr>
            <w:tcW w:w="810" w:type="dxa"/>
            <w:tcBorders>
              <w:bottom w:val="single" w:sz="4" w:space="0" w:color="3379BD"/>
            </w:tcBorders>
            <w:shd w:val="clear" w:color="auto" w:fill="D9D9D9" w:themeFill="background1" w:themeFillShade="D9"/>
            <w:vAlign w:val="center"/>
          </w:tcPr>
          <w:p w14:paraId="1F52F571" w14:textId="77777777" w:rsidR="0011059B" w:rsidRDefault="0011059B" w:rsidP="002505A1">
            <w:pPr>
              <w:jc w:val="center"/>
              <w:rPr>
                <w:rFonts w:ascii="Calibri" w:hAnsi="Calibri" w:cs="Arial"/>
                <w:sz w:val="20"/>
                <w:szCs w:val="20"/>
              </w:rPr>
            </w:pPr>
            <w:r>
              <w:rPr>
                <w:rFonts w:ascii="Calibri" w:hAnsi="Calibri" w:cs="Arial"/>
                <w:sz w:val="20"/>
                <w:szCs w:val="20"/>
              </w:rPr>
              <w:t>3</w:t>
            </w:r>
          </w:p>
        </w:tc>
        <w:tc>
          <w:tcPr>
            <w:tcW w:w="810" w:type="dxa"/>
            <w:tcBorders>
              <w:bottom w:val="single" w:sz="4" w:space="0" w:color="3379BD"/>
            </w:tcBorders>
            <w:shd w:val="clear" w:color="auto" w:fill="D9D9D9" w:themeFill="background1" w:themeFillShade="D9"/>
            <w:vAlign w:val="center"/>
          </w:tcPr>
          <w:p w14:paraId="4C9EB822" w14:textId="77777777" w:rsidR="0011059B" w:rsidRDefault="0011059B" w:rsidP="002505A1">
            <w:pPr>
              <w:jc w:val="center"/>
              <w:rPr>
                <w:rFonts w:ascii="Calibri" w:hAnsi="Calibri" w:cs="Arial"/>
                <w:sz w:val="20"/>
                <w:szCs w:val="20"/>
              </w:rPr>
            </w:pPr>
            <w:r>
              <w:rPr>
                <w:rFonts w:ascii="Calibri" w:hAnsi="Calibri" w:cs="Arial"/>
                <w:sz w:val="20"/>
                <w:szCs w:val="20"/>
              </w:rPr>
              <w:t>22</w:t>
            </w:r>
          </w:p>
        </w:tc>
        <w:tc>
          <w:tcPr>
            <w:tcW w:w="720" w:type="dxa"/>
            <w:tcBorders>
              <w:bottom w:val="single" w:sz="4" w:space="0" w:color="3379BD"/>
            </w:tcBorders>
            <w:shd w:val="clear" w:color="auto" w:fill="D9D9D9" w:themeFill="background1" w:themeFillShade="D9"/>
            <w:vAlign w:val="center"/>
          </w:tcPr>
          <w:p w14:paraId="000AC028"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bottom w:val="single" w:sz="4" w:space="0" w:color="3379BD"/>
            </w:tcBorders>
            <w:shd w:val="clear" w:color="auto" w:fill="D9D9D9" w:themeFill="background1" w:themeFillShade="D9"/>
            <w:vAlign w:val="center"/>
          </w:tcPr>
          <w:p w14:paraId="377A5CCE"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6C470CFF"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3.0</w:t>
            </w:r>
          </w:p>
        </w:tc>
      </w:tr>
      <w:tr w:rsidR="0011059B" w:rsidRPr="00F05AAD" w14:paraId="0E97BCF6" w14:textId="77777777" w:rsidTr="00F70C8F">
        <w:trPr>
          <w:trHeight w:val="360"/>
          <w:jc w:val="center"/>
        </w:trPr>
        <w:tc>
          <w:tcPr>
            <w:tcW w:w="2790" w:type="dxa"/>
            <w:tcBorders>
              <w:bottom w:val="single" w:sz="4" w:space="0" w:color="3379BD"/>
            </w:tcBorders>
            <w:shd w:val="clear" w:color="auto" w:fill="FFFFFF" w:themeFill="background1"/>
            <w:vAlign w:val="center"/>
          </w:tcPr>
          <w:p w14:paraId="00F784B9"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Lake Stamford</w:t>
            </w:r>
          </w:p>
        </w:tc>
        <w:tc>
          <w:tcPr>
            <w:tcW w:w="1710" w:type="dxa"/>
            <w:tcBorders>
              <w:bottom w:val="single" w:sz="4" w:space="0" w:color="3379BD"/>
            </w:tcBorders>
            <w:shd w:val="clear" w:color="auto" w:fill="FFFFFF" w:themeFill="background1"/>
            <w:vAlign w:val="center"/>
          </w:tcPr>
          <w:p w14:paraId="32AB6315"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120601030208</w:t>
            </w:r>
          </w:p>
        </w:tc>
        <w:tc>
          <w:tcPr>
            <w:tcW w:w="810" w:type="dxa"/>
            <w:tcBorders>
              <w:bottom w:val="single" w:sz="4" w:space="0" w:color="3379BD"/>
            </w:tcBorders>
            <w:shd w:val="clear" w:color="auto" w:fill="FFFFFF" w:themeFill="background1"/>
            <w:vAlign w:val="center"/>
          </w:tcPr>
          <w:p w14:paraId="7404E71B" w14:textId="77777777" w:rsidR="0011059B" w:rsidRDefault="0011059B" w:rsidP="002505A1">
            <w:pPr>
              <w:jc w:val="center"/>
              <w:rPr>
                <w:rFonts w:ascii="Calibri" w:hAnsi="Calibri" w:cs="Arial"/>
                <w:sz w:val="20"/>
                <w:szCs w:val="20"/>
              </w:rPr>
            </w:pPr>
            <w:r>
              <w:rPr>
                <w:rFonts w:ascii="Calibri" w:hAnsi="Calibri" w:cs="Arial"/>
                <w:sz w:val="20"/>
                <w:szCs w:val="20"/>
              </w:rPr>
              <w:t>1090</w:t>
            </w:r>
          </w:p>
        </w:tc>
        <w:tc>
          <w:tcPr>
            <w:tcW w:w="810" w:type="dxa"/>
            <w:tcBorders>
              <w:bottom w:val="single" w:sz="4" w:space="0" w:color="3379BD"/>
            </w:tcBorders>
            <w:shd w:val="clear" w:color="auto" w:fill="FFFFFF" w:themeFill="background1"/>
            <w:vAlign w:val="center"/>
          </w:tcPr>
          <w:p w14:paraId="7B22F147" w14:textId="77777777" w:rsidR="0011059B" w:rsidRDefault="0011059B" w:rsidP="002505A1">
            <w:pPr>
              <w:jc w:val="center"/>
              <w:rPr>
                <w:rFonts w:ascii="Calibri" w:hAnsi="Calibri" w:cs="Arial"/>
                <w:sz w:val="20"/>
                <w:szCs w:val="20"/>
              </w:rPr>
            </w:pPr>
            <w:r>
              <w:rPr>
                <w:rFonts w:ascii="Calibri" w:hAnsi="Calibri" w:cs="Arial"/>
                <w:sz w:val="20"/>
                <w:szCs w:val="20"/>
              </w:rPr>
              <w:t>119</w:t>
            </w:r>
          </w:p>
        </w:tc>
        <w:tc>
          <w:tcPr>
            <w:tcW w:w="810" w:type="dxa"/>
            <w:tcBorders>
              <w:bottom w:val="single" w:sz="4" w:space="0" w:color="3379BD"/>
            </w:tcBorders>
            <w:shd w:val="clear" w:color="auto" w:fill="FFFFFF" w:themeFill="background1"/>
            <w:vAlign w:val="center"/>
          </w:tcPr>
          <w:p w14:paraId="068F199F" w14:textId="77777777" w:rsidR="0011059B" w:rsidRDefault="0011059B" w:rsidP="002505A1">
            <w:pPr>
              <w:jc w:val="center"/>
              <w:rPr>
                <w:rFonts w:ascii="Calibri" w:hAnsi="Calibri" w:cs="Arial"/>
                <w:sz w:val="20"/>
                <w:szCs w:val="20"/>
              </w:rPr>
            </w:pPr>
            <w:r>
              <w:rPr>
                <w:rFonts w:ascii="Calibri" w:hAnsi="Calibri" w:cs="Arial"/>
                <w:sz w:val="20"/>
                <w:szCs w:val="20"/>
              </w:rPr>
              <w:t>971</w:t>
            </w:r>
          </w:p>
        </w:tc>
        <w:tc>
          <w:tcPr>
            <w:tcW w:w="720" w:type="dxa"/>
            <w:tcBorders>
              <w:bottom w:val="single" w:sz="4" w:space="0" w:color="3379BD"/>
            </w:tcBorders>
            <w:shd w:val="clear" w:color="auto" w:fill="FFFFFF" w:themeFill="background1"/>
            <w:vAlign w:val="center"/>
          </w:tcPr>
          <w:p w14:paraId="3AD6A0BC"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bottom w:val="single" w:sz="4" w:space="0" w:color="3379BD"/>
            </w:tcBorders>
            <w:shd w:val="clear" w:color="auto" w:fill="FFFFFF" w:themeFill="background1"/>
            <w:vAlign w:val="center"/>
          </w:tcPr>
          <w:p w14:paraId="56E11A12"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14B2133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r>
      <w:tr w:rsidR="0011059B" w:rsidRPr="00F05AAD" w14:paraId="40755B54" w14:textId="77777777" w:rsidTr="00F70C8F">
        <w:trPr>
          <w:trHeight w:val="360"/>
          <w:jc w:val="center"/>
        </w:trPr>
        <w:tc>
          <w:tcPr>
            <w:tcW w:w="2790" w:type="dxa"/>
            <w:tcBorders>
              <w:bottom w:val="single" w:sz="4" w:space="0" w:color="3379BD"/>
            </w:tcBorders>
            <w:shd w:val="clear" w:color="auto" w:fill="D9D9D9" w:themeFill="background1" w:themeFillShade="D9"/>
            <w:vAlign w:val="center"/>
          </w:tcPr>
          <w:p w14:paraId="6E38E1A3"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Little Timber Creek</w:t>
            </w:r>
          </w:p>
        </w:tc>
        <w:tc>
          <w:tcPr>
            <w:tcW w:w="1710" w:type="dxa"/>
            <w:tcBorders>
              <w:bottom w:val="single" w:sz="4" w:space="0" w:color="3379BD"/>
            </w:tcBorders>
            <w:shd w:val="clear" w:color="auto" w:fill="D9D9D9" w:themeFill="background1" w:themeFillShade="D9"/>
            <w:vAlign w:val="center"/>
          </w:tcPr>
          <w:p w14:paraId="173513DE"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120601030204</w:t>
            </w:r>
          </w:p>
        </w:tc>
        <w:tc>
          <w:tcPr>
            <w:tcW w:w="810" w:type="dxa"/>
            <w:tcBorders>
              <w:bottom w:val="single" w:sz="4" w:space="0" w:color="3379BD"/>
            </w:tcBorders>
            <w:shd w:val="clear" w:color="auto" w:fill="D9D9D9" w:themeFill="background1" w:themeFillShade="D9"/>
            <w:vAlign w:val="center"/>
          </w:tcPr>
          <w:p w14:paraId="6A47E378" w14:textId="77777777" w:rsidR="0011059B" w:rsidRDefault="0011059B" w:rsidP="002505A1">
            <w:pPr>
              <w:jc w:val="center"/>
              <w:rPr>
                <w:rFonts w:ascii="Calibri" w:hAnsi="Calibri" w:cs="Arial"/>
                <w:sz w:val="20"/>
                <w:szCs w:val="20"/>
              </w:rPr>
            </w:pPr>
            <w:r>
              <w:rPr>
                <w:rFonts w:ascii="Calibri" w:hAnsi="Calibri" w:cs="Arial"/>
                <w:sz w:val="20"/>
                <w:szCs w:val="20"/>
              </w:rPr>
              <w:t>413</w:t>
            </w:r>
          </w:p>
        </w:tc>
        <w:tc>
          <w:tcPr>
            <w:tcW w:w="810" w:type="dxa"/>
            <w:tcBorders>
              <w:bottom w:val="single" w:sz="4" w:space="0" w:color="3379BD"/>
            </w:tcBorders>
            <w:shd w:val="clear" w:color="auto" w:fill="D9D9D9" w:themeFill="background1" w:themeFillShade="D9"/>
            <w:vAlign w:val="center"/>
          </w:tcPr>
          <w:p w14:paraId="62EE58CB" w14:textId="77777777" w:rsidR="0011059B" w:rsidRDefault="0011059B" w:rsidP="002505A1">
            <w:pPr>
              <w:jc w:val="center"/>
              <w:rPr>
                <w:rFonts w:ascii="Calibri" w:hAnsi="Calibri" w:cs="Arial"/>
                <w:sz w:val="20"/>
                <w:szCs w:val="20"/>
              </w:rPr>
            </w:pPr>
            <w:r>
              <w:rPr>
                <w:rFonts w:ascii="Calibri" w:hAnsi="Calibri" w:cs="Arial"/>
                <w:sz w:val="20"/>
                <w:szCs w:val="20"/>
              </w:rPr>
              <w:t>112</w:t>
            </w:r>
          </w:p>
        </w:tc>
        <w:tc>
          <w:tcPr>
            <w:tcW w:w="810" w:type="dxa"/>
            <w:tcBorders>
              <w:bottom w:val="single" w:sz="4" w:space="0" w:color="3379BD"/>
            </w:tcBorders>
            <w:shd w:val="clear" w:color="auto" w:fill="D9D9D9" w:themeFill="background1" w:themeFillShade="D9"/>
            <w:vAlign w:val="center"/>
          </w:tcPr>
          <w:p w14:paraId="6CD15AA8" w14:textId="77777777" w:rsidR="0011059B" w:rsidRDefault="0011059B" w:rsidP="002505A1">
            <w:pPr>
              <w:jc w:val="center"/>
              <w:rPr>
                <w:rFonts w:ascii="Calibri" w:hAnsi="Calibri" w:cs="Arial"/>
                <w:sz w:val="20"/>
                <w:szCs w:val="20"/>
              </w:rPr>
            </w:pPr>
            <w:r>
              <w:rPr>
                <w:rFonts w:ascii="Calibri" w:hAnsi="Calibri" w:cs="Arial"/>
                <w:sz w:val="20"/>
                <w:szCs w:val="20"/>
              </w:rPr>
              <w:t>301</w:t>
            </w:r>
          </w:p>
        </w:tc>
        <w:tc>
          <w:tcPr>
            <w:tcW w:w="720" w:type="dxa"/>
            <w:tcBorders>
              <w:bottom w:val="single" w:sz="4" w:space="0" w:color="3379BD"/>
            </w:tcBorders>
            <w:shd w:val="clear" w:color="auto" w:fill="D9D9D9" w:themeFill="background1" w:themeFillShade="D9"/>
            <w:vAlign w:val="center"/>
          </w:tcPr>
          <w:p w14:paraId="368FC2FD"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1350" w:type="dxa"/>
            <w:tcBorders>
              <w:bottom w:val="single" w:sz="4" w:space="0" w:color="3379BD"/>
            </w:tcBorders>
            <w:shd w:val="clear" w:color="auto" w:fill="D9D9D9" w:themeFill="background1" w:themeFillShade="D9"/>
            <w:vAlign w:val="center"/>
          </w:tcPr>
          <w:p w14:paraId="4438233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38AC2E34"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20.2</w:t>
            </w:r>
          </w:p>
        </w:tc>
      </w:tr>
      <w:tr w:rsidR="0011059B" w:rsidRPr="00F05AAD" w14:paraId="0486CDF2" w14:textId="77777777" w:rsidTr="00F70C8F">
        <w:trPr>
          <w:trHeight w:val="360"/>
          <w:jc w:val="center"/>
        </w:trPr>
        <w:tc>
          <w:tcPr>
            <w:tcW w:w="2790" w:type="dxa"/>
            <w:tcBorders>
              <w:bottom w:val="single" w:sz="4" w:space="0" w:color="3379BD"/>
            </w:tcBorders>
            <w:shd w:val="clear" w:color="auto" w:fill="FFFFFF" w:themeFill="background1"/>
            <w:vAlign w:val="center"/>
          </w:tcPr>
          <w:p w14:paraId="713D8891"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Redmud Creek</w:t>
            </w:r>
          </w:p>
        </w:tc>
        <w:tc>
          <w:tcPr>
            <w:tcW w:w="1710" w:type="dxa"/>
            <w:tcBorders>
              <w:bottom w:val="single" w:sz="4" w:space="0" w:color="3379BD"/>
            </w:tcBorders>
            <w:shd w:val="clear" w:color="auto" w:fill="FFFFFF" w:themeFill="background1"/>
            <w:vAlign w:val="center"/>
          </w:tcPr>
          <w:p w14:paraId="60AD27D2"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120601030302</w:t>
            </w:r>
          </w:p>
        </w:tc>
        <w:tc>
          <w:tcPr>
            <w:tcW w:w="810" w:type="dxa"/>
            <w:tcBorders>
              <w:bottom w:val="single" w:sz="4" w:space="0" w:color="3379BD"/>
            </w:tcBorders>
            <w:shd w:val="clear" w:color="auto" w:fill="FFFFFF" w:themeFill="background1"/>
            <w:vAlign w:val="center"/>
          </w:tcPr>
          <w:p w14:paraId="6DDD9AF2" w14:textId="77777777" w:rsidR="0011059B" w:rsidRDefault="0011059B" w:rsidP="002505A1">
            <w:pPr>
              <w:jc w:val="center"/>
              <w:rPr>
                <w:rFonts w:ascii="Calibri" w:hAnsi="Calibri" w:cs="Arial"/>
                <w:sz w:val="20"/>
                <w:szCs w:val="20"/>
              </w:rPr>
            </w:pPr>
            <w:r>
              <w:rPr>
                <w:rFonts w:ascii="Calibri" w:hAnsi="Calibri" w:cs="Arial"/>
                <w:sz w:val="20"/>
                <w:szCs w:val="20"/>
              </w:rPr>
              <w:t>295</w:t>
            </w:r>
          </w:p>
        </w:tc>
        <w:tc>
          <w:tcPr>
            <w:tcW w:w="810" w:type="dxa"/>
            <w:tcBorders>
              <w:bottom w:val="single" w:sz="4" w:space="0" w:color="3379BD"/>
            </w:tcBorders>
            <w:shd w:val="clear" w:color="auto" w:fill="FFFFFF" w:themeFill="background1"/>
            <w:vAlign w:val="center"/>
          </w:tcPr>
          <w:p w14:paraId="698E3930" w14:textId="77777777" w:rsidR="0011059B" w:rsidRDefault="0011059B" w:rsidP="002505A1">
            <w:pPr>
              <w:jc w:val="center"/>
              <w:rPr>
                <w:rFonts w:ascii="Calibri" w:hAnsi="Calibri" w:cs="Arial"/>
                <w:sz w:val="20"/>
                <w:szCs w:val="20"/>
              </w:rPr>
            </w:pPr>
            <w:r>
              <w:rPr>
                <w:rFonts w:ascii="Calibri" w:hAnsi="Calibri" w:cs="Arial"/>
                <w:sz w:val="20"/>
                <w:szCs w:val="20"/>
              </w:rPr>
              <w:t>98</w:t>
            </w:r>
          </w:p>
        </w:tc>
        <w:tc>
          <w:tcPr>
            <w:tcW w:w="810" w:type="dxa"/>
            <w:tcBorders>
              <w:bottom w:val="single" w:sz="4" w:space="0" w:color="3379BD"/>
            </w:tcBorders>
            <w:shd w:val="clear" w:color="auto" w:fill="FFFFFF" w:themeFill="background1"/>
            <w:vAlign w:val="center"/>
          </w:tcPr>
          <w:p w14:paraId="1034C945" w14:textId="77777777" w:rsidR="0011059B" w:rsidRDefault="0011059B" w:rsidP="002505A1">
            <w:pPr>
              <w:jc w:val="center"/>
              <w:rPr>
                <w:rFonts w:ascii="Calibri" w:hAnsi="Calibri" w:cs="Arial"/>
                <w:sz w:val="20"/>
                <w:szCs w:val="20"/>
              </w:rPr>
            </w:pPr>
            <w:r>
              <w:rPr>
                <w:rFonts w:ascii="Calibri" w:hAnsi="Calibri" w:cs="Arial"/>
                <w:sz w:val="20"/>
                <w:szCs w:val="20"/>
              </w:rPr>
              <w:t>197</w:t>
            </w:r>
          </w:p>
        </w:tc>
        <w:tc>
          <w:tcPr>
            <w:tcW w:w="720" w:type="dxa"/>
            <w:tcBorders>
              <w:bottom w:val="single" w:sz="4" w:space="0" w:color="3379BD"/>
            </w:tcBorders>
            <w:shd w:val="clear" w:color="auto" w:fill="FFFFFF" w:themeFill="background1"/>
            <w:vAlign w:val="center"/>
          </w:tcPr>
          <w:p w14:paraId="541A25F2"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67%</w:t>
            </w:r>
          </w:p>
        </w:tc>
        <w:tc>
          <w:tcPr>
            <w:tcW w:w="1350" w:type="dxa"/>
            <w:tcBorders>
              <w:bottom w:val="single" w:sz="4" w:space="0" w:color="3379BD"/>
            </w:tcBorders>
            <w:shd w:val="clear" w:color="auto" w:fill="FFFFFF" w:themeFill="background1"/>
            <w:vAlign w:val="center"/>
          </w:tcPr>
          <w:p w14:paraId="0A2E9281"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37B70D52"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16.6</w:t>
            </w:r>
          </w:p>
        </w:tc>
      </w:tr>
      <w:tr w:rsidR="0011059B" w:rsidRPr="00F05AAD" w14:paraId="5182015A" w14:textId="77777777" w:rsidTr="00F70C8F">
        <w:trPr>
          <w:trHeight w:val="360"/>
          <w:jc w:val="center"/>
        </w:trPr>
        <w:tc>
          <w:tcPr>
            <w:tcW w:w="2790" w:type="dxa"/>
            <w:tcBorders>
              <w:bottom w:val="single" w:sz="4" w:space="0" w:color="3379BD"/>
            </w:tcBorders>
            <w:shd w:val="clear" w:color="auto" w:fill="D9D9D9" w:themeFill="background1" w:themeFillShade="D9"/>
            <w:vAlign w:val="center"/>
          </w:tcPr>
          <w:p w14:paraId="42977782"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Moore Lake-California Creek</w:t>
            </w:r>
          </w:p>
        </w:tc>
        <w:tc>
          <w:tcPr>
            <w:tcW w:w="1710" w:type="dxa"/>
            <w:tcBorders>
              <w:bottom w:val="single" w:sz="4" w:space="0" w:color="3379BD"/>
            </w:tcBorders>
            <w:shd w:val="clear" w:color="auto" w:fill="D9D9D9" w:themeFill="background1" w:themeFillShade="D9"/>
            <w:vAlign w:val="center"/>
          </w:tcPr>
          <w:p w14:paraId="47D091B7"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120601030103</w:t>
            </w:r>
          </w:p>
        </w:tc>
        <w:tc>
          <w:tcPr>
            <w:tcW w:w="810" w:type="dxa"/>
            <w:tcBorders>
              <w:bottom w:val="single" w:sz="4" w:space="0" w:color="3379BD"/>
            </w:tcBorders>
            <w:shd w:val="clear" w:color="auto" w:fill="D9D9D9" w:themeFill="background1" w:themeFillShade="D9"/>
            <w:vAlign w:val="center"/>
          </w:tcPr>
          <w:p w14:paraId="2772EB01" w14:textId="77777777" w:rsidR="0011059B" w:rsidRDefault="0011059B" w:rsidP="002505A1">
            <w:pPr>
              <w:jc w:val="center"/>
              <w:rPr>
                <w:rFonts w:ascii="Calibri" w:hAnsi="Calibri" w:cs="Arial"/>
                <w:sz w:val="20"/>
                <w:szCs w:val="20"/>
              </w:rPr>
            </w:pPr>
            <w:r>
              <w:rPr>
                <w:rFonts w:ascii="Calibri" w:hAnsi="Calibri" w:cs="Arial"/>
                <w:sz w:val="20"/>
                <w:szCs w:val="20"/>
              </w:rPr>
              <w:t>458</w:t>
            </w:r>
          </w:p>
        </w:tc>
        <w:tc>
          <w:tcPr>
            <w:tcW w:w="810" w:type="dxa"/>
            <w:tcBorders>
              <w:bottom w:val="single" w:sz="4" w:space="0" w:color="3379BD"/>
            </w:tcBorders>
            <w:shd w:val="clear" w:color="auto" w:fill="D9D9D9" w:themeFill="background1" w:themeFillShade="D9"/>
            <w:vAlign w:val="center"/>
          </w:tcPr>
          <w:p w14:paraId="7EAE50D0" w14:textId="77777777" w:rsidR="0011059B" w:rsidRDefault="0011059B" w:rsidP="002505A1">
            <w:pPr>
              <w:jc w:val="center"/>
              <w:rPr>
                <w:rFonts w:ascii="Calibri" w:hAnsi="Calibri" w:cs="Arial"/>
                <w:sz w:val="20"/>
                <w:szCs w:val="20"/>
              </w:rPr>
            </w:pPr>
            <w:r>
              <w:rPr>
                <w:rFonts w:ascii="Calibri" w:hAnsi="Calibri" w:cs="Arial"/>
                <w:sz w:val="20"/>
                <w:szCs w:val="20"/>
              </w:rPr>
              <w:t>62</w:t>
            </w:r>
          </w:p>
        </w:tc>
        <w:tc>
          <w:tcPr>
            <w:tcW w:w="810" w:type="dxa"/>
            <w:tcBorders>
              <w:bottom w:val="single" w:sz="4" w:space="0" w:color="3379BD"/>
            </w:tcBorders>
            <w:shd w:val="clear" w:color="auto" w:fill="D9D9D9" w:themeFill="background1" w:themeFillShade="D9"/>
            <w:vAlign w:val="center"/>
          </w:tcPr>
          <w:p w14:paraId="005F3866" w14:textId="77777777" w:rsidR="0011059B" w:rsidRDefault="0011059B" w:rsidP="002505A1">
            <w:pPr>
              <w:jc w:val="center"/>
              <w:rPr>
                <w:rFonts w:ascii="Calibri" w:hAnsi="Calibri" w:cs="Arial"/>
                <w:sz w:val="20"/>
                <w:szCs w:val="20"/>
              </w:rPr>
            </w:pPr>
            <w:r>
              <w:rPr>
                <w:rFonts w:ascii="Calibri" w:hAnsi="Calibri" w:cs="Arial"/>
                <w:sz w:val="20"/>
                <w:szCs w:val="20"/>
              </w:rPr>
              <w:t>396</w:t>
            </w:r>
          </w:p>
        </w:tc>
        <w:tc>
          <w:tcPr>
            <w:tcW w:w="720" w:type="dxa"/>
            <w:tcBorders>
              <w:bottom w:val="single" w:sz="4" w:space="0" w:color="3379BD"/>
            </w:tcBorders>
            <w:shd w:val="clear" w:color="auto" w:fill="D9D9D9" w:themeFill="background1" w:themeFillShade="D9"/>
            <w:vAlign w:val="center"/>
          </w:tcPr>
          <w:p w14:paraId="600345B1"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c>
          <w:tcPr>
            <w:tcW w:w="1350" w:type="dxa"/>
            <w:tcBorders>
              <w:bottom w:val="single" w:sz="4" w:space="0" w:color="3379BD"/>
            </w:tcBorders>
            <w:shd w:val="clear" w:color="auto" w:fill="D9D9D9" w:themeFill="background1" w:themeFillShade="D9"/>
            <w:vAlign w:val="center"/>
          </w:tcPr>
          <w:p w14:paraId="789590AF"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1CDC7BB1"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4.1</w:t>
            </w:r>
          </w:p>
        </w:tc>
      </w:tr>
      <w:tr w:rsidR="0011059B" w:rsidRPr="00F05AAD" w14:paraId="732E21C7" w14:textId="77777777" w:rsidTr="00F70C8F">
        <w:trPr>
          <w:trHeight w:val="360"/>
          <w:jc w:val="center"/>
        </w:trPr>
        <w:tc>
          <w:tcPr>
            <w:tcW w:w="2790" w:type="dxa"/>
            <w:tcBorders>
              <w:bottom w:val="single" w:sz="4" w:space="0" w:color="3379BD"/>
            </w:tcBorders>
            <w:shd w:val="clear" w:color="auto" w:fill="FFFFFF" w:themeFill="background1"/>
            <w:vAlign w:val="center"/>
          </w:tcPr>
          <w:p w14:paraId="037AC18D"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Paint Creek</w:t>
            </w:r>
          </w:p>
        </w:tc>
        <w:tc>
          <w:tcPr>
            <w:tcW w:w="1710" w:type="dxa"/>
            <w:tcBorders>
              <w:bottom w:val="single" w:sz="4" w:space="0" w:color="3379BD"/>
            </w:tcBorders>
            <w:shd w:val="clear" w:color="auto" w:fill="FFFFFF" w:themeFill="background1"/>
            <w:vAlign w:val="center"/>
          </w:tcPr>
          <w:p w14:paraId="175FE843"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120601030402</w:t>
            </w:r>
          </w:p>
        </w:tc>
        <w:tc>
          <w:tcPr>
            <w:tcW w:w="810" w:type="dxa"/>
            <w:tcBorders>
              <w:bottom w:val="single" w:sz="4" w:space="0" w:color="3379BD"/>
            </w:tcBorders>
            <w:shd w:val="clear" w:color="auto" w:fill="FFFFFF" w:themeFill="background1"/>
            <w:vAlign w:val="center"/>
          </w:tcPr>
          <w:p w14:paraId="555E01FE" w14:textId="77777777" w:rsidR="0011059B" w:rsidRDefault="0011059B" w:rsidP="002505A1">
            <w:pPr>
              <w:jc w:val="center"/>
              <w:rPr>
                <w:rFonts w:ascii="Calibri" w:hAnsi="Calibri" w:cs="Arial"/>
                <w:sz w:val="20"/>
                <w:szCs w:val="20"/>
              </w:rPr>
            </w:pPr>
            <w:r>
              <w:rPr>
                <w:rFonts w:ascii="Calibri" w:hAnsi="Calibri" w:cs="Arial"/>
                <w:sz w:val="20"/>
                <w:szCs w:val="20"/>
              </w:rPr>
              <w:t>1721</w:t>
            </w:r>
          </w:p>
        </w:tc>
        <w:tc>
          <w:tcPr>
            <w:tcW w:w="810" w:type="dxa"/>
            <w:tcBorders>
              <w:bottom w:val="single" w:sz="4" w:space="0" w:color="3379BD"/>
            </w:tcBorders>
            <w:shd w:val="clear" w:color="auto" w:fill="FFFFFF" w:themeFill="background1"/>
            <w:vAlign w:val="center"/>
          </w:tcPr>
          <w:p w14:paraId="127F5B32" w14:textId="77777777" w:rsidR="0011059B" w:rsidRDefault="0011059B" w:rsidP="002505A1">
            <w:pPr>
              <w:jc w:val="center"/>
              <w:rPr>
                <w:rFonts w:ascii="Calibri" w:hAnsi="Calibri" w:cs="Arial"/>
                <w:sz w:val="20"/>
                <w:szCs w:val="20"/>
              </w:rPr>
            </w:pPr>
            <w:r>
              <w:rPr>
                <w:rFonts w:ascii="Calibri" w:hAnsi="Calibri" w:cs="Arial"/>
                <w:sz w:val="20"/>
                <w:szCs w:val="20"/>
              </w:rPr>
              <w:t>394</w:t>
            </w:r>
          </w:p>
        </w:tc>
        <w:tc>
          <w:tcPr>
            <w:tcW w:w="810" w:type="dxa"/>
            <w:tcBorders>
              <w:bottom w:val="single" w:sz="4" w:space="0" w:color="3379BD"/>
            </w:tcBorders>
            <w:shd w:val="clear" w:color="auto" w:fill="FFFFFF" w:themeFill="background1"/>
            <w:vAlign w:val="center"/>
          </w:tcPr>
          <w:p w14:paraId="3ADA528C" w14:textId="77777777" w:rsidR="0011059B" w:rsidRDefault="0011059B" w:rsidP="002505A1">
            <w:pPr>
              <w:jc w:val="center"/>
              <w:rPr>
                <w:rFonts w:ascii="Calibri" w:hAnsi="Calibri" w:cs="Arial"/>
                <w:sz w:val="20"/>
                <w:szCs w:val="20"/>
              </w:rPr>
            </w:pPr>
            <w:r>
              <w:rPr>
                <w:rFonts w:ascii="Calibri" w:hAnsi="Calibri" w:cs="Arial"/>
                <w:sz w:val="20"/>
                <w:szCs w:val="20"/>
              </w:rPr>
              <w:t>1327</w:t>
            </w:r>
          </w:p>
        </w:tc>
        <w:tc>
          <w:tcPr>
            <w:tcW w:w="720" w:type="dxa"/>
            <w:tcBorders>
              <w:bottom w:val="single" w:sz="4" w:space="0" w:color="3379BD"/>
            </w:tcBorders>
            <w:shd w:val="clear" w:color="auto" w:fill="FFFFFF" w:themeFill="background1"/>
            <w:vAlign w:val="center"/>
          </w:tcPr>
          <w:p w14:paraId="649DA657"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w:t>
            </w:r>
          </w:p>
        </w:tc>
        <w:tc>
          <w:tcPr>
            <w:tcW w:w="1350" w:type="dxa"/>
            <w:tcBorders>
              <w:bottom w:val="single" w:sz="4" w:space="0" w:color="3379BD"/>
            </w:tcBorders>
            <w:shd w:val="clear" w:color="auto" w:fill="FFFFFF" w:themeFill="background1"/>
            <w:vAlign w:val="center"/>
          </w:tcPr>
          <w:p w14:paraId="0F033D83"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0A5B7F45"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18.3</w:t>
            </w:r>
          </w:p>
        </w:tc>
      </w:tr>
      <w:tr w:rsidR="0011059B" w:rsidRPr="00F05AAD" w14:paraId="34315FD5" w14:textId="77777777" w:rsidTr="00F70C8F">
        <w:trPr>
          <w:trHeight w:val="360"/>
          <w:jc w:val="center"/>
        </w:trPr>
        <w:tc>
          <w:tcPr>
            <w:tcW w:w="2790" w:type="dxa"/>
            <w:shd w:val="clear" w:color="auto" w:fill="D9D9D9" w:themeFill="background1" w:themeFillShade="D9"/>
            <w:vAlign w:val="center"/>
          </w:tcPr>
          <w:p w14:paraId="4BD2B379"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Outlet California Creek</w:t>
            </w:r>
          </w:p>
        </w:tc>
        <w:tc>
          <w:tcPr>
            <w:tcW w:w="1710" w:type="dxa"/>
            <w:shd w:val="clear" w:color="auto" w:fill="D9D9D9" w:themeFill="background1" w:themeFillShade="D9"/>
            <w:vAlign w:val="center"/>
          </w:tcPr>
          <w:p w14:paraId="6D3BFD40"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120601030306</w:t>
            </w:r>
          </w:p>
        </w:tc>
        <w:tc>
          <w:tcPr>
            <w:tcW w:w="810" w:type="dxa"/>
            <w:shd w:val="clear" w:color="auto" w:fill="D9D9D9" w:themeFill="background1" w:themeFillShade="D9"/>
            <w:vAlign w:val="center"/>
          </w:tcPr>
          <w:p w14:paraId="316F675A" w14:textId="77777777" w:rsidR="0011059B" w:rsidRDefault="0011059B" w:rsidP="002505A1">
            <w:pPr>
              <w:jc w:val="center"/>
              <w:rPr>
                <w:rFonts w:ascii="Calibri" w:hAnsi="Calibri" w:cs="Arial"/>
                <w:sz w:val="20"/>
                <w:szCs w:val="20"/>
              </w:rPr>
            </w:pPr>
            <w:r>
              <w:rPr>
                <w:rFonts w:ascii="Calibri" w:hAnsi="Calibri" w:cs="Arial"/>
                <w:sz w:val="20"/>
                <w:szCs w:val="20"/>
              </w:rPr>
              <w:t>888</w:t>
            </w:r>
          </w:p>
        </w:tc>
        <w:tc>
          <w:tcPr>
            <w:tcW w:w="810" w:type="dxa"/>
            <w:shd w:val="clear" w:color="auto" w:fill="D9D9D9" w:themeFill="background1" w:themeFillShade="D9"/>
            <w:vAlign w:val="center"/>
          </w:tcPr>
          <w:p w14:paraId="19DCBF24" w14:textId="77777777" w:rsidR="0011059B" w:rsidRDefault="0011059B" w:rsidP="002505A1">
            <w:pPr>
              <w:jc w:val="center"/>
              <w:rPr>
                <w:rFonts w:ascii="Calibri" w:hAnsi="Calibri" w:cs="Arial"/>
                <w:sz w:val="20"/>
                <w:szCs w:val="20"/>
              </w:rPr>
            </w:pPr>
            <w:r>
              <w:rPr>
                <w:rFonts w:ascii="Calibri" w:hAnsi="Calibri" w:cs="Arial"/>
                <w:sz w:val="20"/>
                <w:szCs w:val="20"/>
              </w:rPr>
              <w:t>400</w:t>
            </w:r>
          </w:p>
        </w:tc>
        <w:tc>
          <w:tcPr>
            <w:tcW w:w="810" w:type="dxa"/>
            <w:shd w:val="clear" w:color="auto" w:fill="D9D9D9" w:themeFill="background1" w:themeFillShade="D9"/>
            <w:vAlign w:val="center"/>
          </w:tcPr>
          <w:p w14:paraId="449D7A94" w14:textId="77777777" w:rsidR="0011059B" w:rsidRDefault="0011059B" w:rsidP="002505A1">
            <w:pPr>
              <w:jc w:val="center"/>
              <w:rPr>
                <w:rFonts w:ascii="Calibri" w:hAnsi="Calibri" w:cs="Arial"/>
                <w:sz w:val="20"/>
                <w:szCs w:val="20"/>
              </w:rPr>
            </w:pPr>
            <w:r>
              <w:rPr>
                <w:rFonts w:ascii="Calibri" w:hAnsi="Calibri" w:cs="Arial"/>
                <w:sz w:val="20"/>
                <w:szCs w:val="20"/>
              </w:rPr>
              <w:t>488</w:t>
            </w:r>
          </w:p>
        </w:tc>
        <w:tc>
          <w:tcPr>
            <w:tcW w:w="720" w:type="dxa"/>
            <w:shd w:val="clear" w:color="auto" w:fill="D9D9D9" w:themeFill="background1" w:themeFillShade="D9"/>
            <w:vAlign w:val="center"/>
          </w:tcPr>
          <w:p w14:paraId="687469F0"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55%</w:t>
            </w:r>
          </w:p>
        </w:tc>
        <w:tc>
          <w:tcPr>
            <w:tcW w:w="1350" w:type="dxa"/>
            <w:shd w:val="clear" w:color="auto" w:fill="D9D9D9" w:themeFill="background1" w:themeFillShade="D9"/>
            <w:vAlign w:val="center"/>
          </w:tcPr>
          <w:p w14:paraId="551104C9"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08F182BE"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36.0</w:t>
            </w:r>
          </w:p>
        </w:tc>
      </w:tr>
      <w:tr w:rsidR="0011059B" w:rsidRPr="00F05AAD" w14:paraId="05DBF7AA" w14:textId="77777777" w:rsidTr="00F70C8F">
        <w:trPr>
          <w:trHeight w:val="360"/>
          <w:jc w:val="center"/>
        </w:trPr>
        <w:tc>
          <w:tcPr>
            <w:tcW w:w="2790" w:type="dxa"/>
            <w:tcBorders>
              <w:bottom w:val="single" w:sz="4" w:space="0" w:color="3379BD"/>
            </w:tcBorders>
            <w:shd w:val="clear" w:color="auto" w:fill="FFFFFF" w:themeFill="background1"/>
            <w:vAlign w:val="center"/>
          </w:tcPr>
          <w:p w14:paraId="653639AE"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Red Creek</w:t>
            </w:r>
          </w:p>
        </w:tc>
        <w:tc>
          <w:tcPr>
            <w:tcW w:w="1710" w:type="dxa"/>
            <w:tcBorders>
              <w:bottom w:val="single" w:sz="4" w:space="0" w:color="3379BD"/>
            </w:tcBorders>
            <w:shd w:val="clear" w:color="auto" w:fill="FFFFFF" w:themeFill="background1"/>
            <w:vAlign w:val="center"/>
          </w:tcPr>
          <w:p w14:paraId="6C4FB71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120601030401</w:t>
            </w:r>
          </w:p>
        </w:tc>
        <w:tc>
          <w:tcPr>
            <w:tcW w:w="810" w:type="dxa"/>
            <w:tcBorders>
              <w:bottom w:val="single" w:sz="4" w:space="0" w:color="3379BD"/>
            </w:tcBorders>
            <w:shd w:val="clear" w:color="auto" w:fill="FFFFFF" w:themeFill="background1"/>
            <w:vAlign w:val="center"/>
          </w:tcPr>
          <w:p w14:paraId="49305A0E" w14:textId="77777777" w:rsidR="0011059B" w:rsidRDefault="0011059B" w:rsidP="002505A1">
            <w:pPr>
              <w:jc w:val="center"/>
              <w:rPr>
                <w:rFonts w:ascii="Calibri" w:hAnsi="Calibri" w:cs="Arial"/>
                <w:sz w:val="20"/>
                <w:szCs w:val="20"/>
              </w:rPr>
            </w:pPr>
            <w:r>
              <w:rPr>
                <w:rFonts w:ascii="Calibri" w:hAnsi="Calibri" w:cs="Arial"/>
                <w:sz w:val="20"/>
                <w:szCs w:val="20"/>
              </w:rPr>
              <w:t>955</w:t>
            </w:r>
          </w:p>
        </w:tc>
        <w:tc>
          <w:tcPr>
            <w:tcW w:w="810" w:type="dxa"/>
            <w:tcBorders>
              <w:bottom w:val="single" w:sz="4" w:space="0" w:color="3379BD"/>
            </w:tcBorders>
            <w:shd w:val="clear" w:color="auto" w:fill="FFFFFF" w:themeFill="background1"/>
            <w:vAlign w:val="center"/>
          </w:tcPr>
          <w:p w14:paraId="5EFB9D6E" w14:textId="77777777" w:rsidR="0011059B" w:rsidRDefault="0011059B" w:rsidP="002505A1">
            <w:pPr>
              <w:jc w:val="center"/>
              <w:rPr>
                <w:rFonts w:ascii="Calibri" w:hAnsi="Calibri" w:cs="Arial"/>
                <w:sz w:val="20"/>
                <w:szCs w:val="20"/>
              </w:rPr>
            </w:pPr>
            <w:r>
              <w:rPr>
                <w:rFonts w:ascii="Calibri" w:hAnsi="Calibri" w:cs="Arial"/>
                <w:sz w:val="20"/>
                <w:szCs w:val="20"/>
              </w:rPr>
              <w:t>291</w:t>
            </w:r>
          </w:p>
        </w:tc>
        <w:tc>
          <w:tcPr>
            <w:tcW w:w="810" w:type="dxa"/>
            <w:tcBorders>
              <w:bottom w:val="single" w:sz="4" w:space="0" w:color="3379BD"/>
            </w:tcBorders>
            <w:shd w:val="clear" w:color="auto" w:fill="FFFFFF" w:themeFill="background1"/>
            <w:vAlign w:val="center"/>
          </w:tcPr>
          <w:p w14:paraId="75D376B3" w14:textId="77777777" w:rsidR="0011059B" w:rsidRDefault="0011059B" w:rsidP="002505A1">
            <w:pPr>
              <w:jc w:val="center"/>
              <w:rPr>
                <w:rFonts w:ascii="Calibri" w:hAnsi="Calibri" w:cs="Arial"/>
                <w:sz w:val="20"/>
                <w:szCs w:val="20"/>
              </w:rPr>
            </w:pPr>
            <w:r>
              <w:rPr>
                <w:rFonts w:ascii="Calibri" w:hAnsi="Calibri" w:cs="Arial"/>
                <w:sz w:val="20"/>
                <w:szCs w:val="20"/>
              </w:rPr>
              <w:t>664</w:t>
            </w:r>
          </w:p>
        </w:tc>
        <w:tc>
          <w:tcPr>
            <w:tcW w:w="720" w:type="dxa"/>
            <w:tcBorders>
              <w:bottom w:val="single" w:sz="4" w:space="0" w:color="3379BD"/>
            </w:tcBorders>
            <w:shd w:val="clear" w:color="auto" w:fill="FFFFFF" w:themeFill="background1"/>
            <w:vAlign w:val="center"/>
          </w:tcPr>
          <w:p w14:paraId="4C7DA6E4"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FFFFFF" w:themeFill="background1"/>
            <w:vAlign w:val="center"/>
          </w:tcPr>
          <w:p w14:paraId="0B784808"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20700E29"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24.4</w:t>
            </w:r>
          </w:p>
        </w:tc>
      </w:tr>
      <w:tr w:rsidR="0011059B" w:rsidRPr="00F05AAD" w14:paraId="2E48A450" w14:textId="77777777" w:rsidTr="00F70C8F">
        <w:trPr>
          <w:trHeight w:val="360"/>
          <w:jc w:val="center"/>
        </w:trPr>
        <w:tc>
          <w:tcPr>
            <w:tcW w:w="2790" w:type="dxa"/>
            <w:shd w:val="clear" w:color="auto" w:fill="D9D9D9" w:themeFill="background1" w:themeFillShade="D9"/>
            <w:vAlign w:val="center"/>
          </w:tcPr>
          <w:p w14:paraId="62B8F425"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Rice Springs Branch-Mule Creek</w:t>
            </w:r>
          </w:p>
        </w:tc>
        <w:tc>
          <w:tcPr>
            <w:tcW w:w="1710" w:type="dxa"/>
            <w:shd w:val="clear" w:color="auto" w:fill="D9D9D9" w:themeFill="background1" w:themeFillShade="D9"/>
            <w:vAlign w:val="center"/>
          </w:tcPr>
          <w:p w14:paraId="6C7B22E7"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120601030206</w:t>
            </w:r>
          </w:p>
        </w:tc>
        <w:tc>
          <w:tcPr>
            <w:tcW w:w="810" w:type="dxa"/>
            <w:shd w:val="clear" w:color="auto" w:fill="D9D9D9" w:themeFill="background1" w:themeFillShade="D9"/>
            <w:vAlign w:val="center"/>
          </w:tcPr>
          <w:p w14:paraId="4AF6F499" w14:textId="77777777" w:rsidR="0011059B" w:rsidRDefault="0011059B" w:rsidP="002505A1">
            <w:pPr>
              <w:jc w:val="center"/>
              <w:rPr>
                <w:rFonts w:ascii="Calibri" w:hAnsi="Calibri" w:cs="Arial"/>
                <w:sz w:val="20"/>
                <w:szCs w:val="20"/>
              </w:rPr>
            </w:pPr>
            <w:r>
              <w:rPr>
                <w:rFonts w:ascii="Calibri" w:hAnsi="Calibri" w:cs="Arial"/>
                <w:sz w:val="20"/>
                <w:szCs w:val="20"/>
              </w:rPr>
              <w:t>1383</w:t>
            </w:r>
          </w:p>
        </w:tc>
        <w:tc>
          <w:tcPr>
            <w:tcW w:w="810" w:type="dxa"/>
            <w:shd w:val="clear" w:color="auto" w:fill="D9D9D9" w:themeFill="background1" w:themeFillShade="D9"/>
            <w:vAlign w:val="center"/>
          </w:tcPr>
          <w:p w14:paraId="7F127502" w14:textId="77777777" w:rsidR="0011059B" w:rsidRDefault="0011059B" w:rsidP="002505A1">
            <w:pPr>
              <w:jc w:val="center"/>
              <w:rPr>
                <w:rFonts w:ascii="Calibri" w:hAnsi="Calibri" w:cs="Arial"/>
                <w:sz w:val="20"/>
                <w:szCs w:val="20"/>
              </w:rPr>
            </w:pPr>
            <w:r>
              <w:rPr>
                <w:rFonts w:ascii="Calibri" w:hAnsi="Calibri" w:cs="Arial"/>
                <w:sz w:val="20"/>
                <w:szCs w:val="20"/>
              </w:rPr>
              <w:t>381</w:t>
            </w:r>
          </w:p>
        </w:tc>
        <w:tc>
          <w:tcPr>
            <w:tcW w:w="810" w:type="dxa"/>
            <w:shd w:val="clear" w:color="auto" w:fill="D9D9D9" w:themeFill="background1" w:themeFillShade="D9"/>
            <w:vAlign w:val="center"/>
          </w:tcPr>
          <w:p w14:paraId="021FCF5B" w14:textId="77777777" w:rsidR="0011059B" w:rsidRDefault="0011059B" w:rsidP="002505A1">
            <w:pPr>
              <w:jc w:val="center"/>
              <w:rPr>
                <w:rFonts w:ascii="Calibri" w:hAnsi="Calibri" w:cs="Arial"/>
                <w:sz w:val="20"/>
                <w:szCs w:val="20"/>
              </w:rPr>
            </w:pPr>
            <w:r>
              <w:rPr>
                <w:rFonts w:ascii="Calibri" w:hAnsi="Calibri" w:cs="Arial"/>
                <w:sz w:val="20"/>
                <w:szCs w:val="20"/>
              </w:rPr>
              <w:t>1002</w:t>
            </w:r>
          </w:p>
        </w:tc>
        <w:tc>
          <w:tcPr>
            <w:tcW w:w="720" w:type="dxa"/>
            <w:shd w:val="clear" w:color="auto" w:fill="D9D9D9" w:themeFill="background1" w:themeFillShade="D9"/>
            <w:vAlign w:val="center"/>
          </w:tcPr>
          <w:p w14:paraId="196292AE"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c>
          <w:tcPr>
            <w:tcW w:w="1350" w:type="dxa"/>
            <w:shd w:val="clear" w:color="auto" w:fill="D9D9D9" w:themeFill="background1" w:themeFillShade="D9"/>
            <w:vAlign w:val="center"/>
          </w:tcPr>
          <w:p w14:paraId="75A1CEA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B823C1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20.9</w:t>
            </w:r>
          </w:p>
        </w:tc>
      </w:tr>
      <w:tr w:rsidR="0011059B" w:rsidRPr="00F05AAD" w14:paraId="5D864D7A" w14:textId="77777777" w:rsidTr="00F70C8F">
        <w:trPr>
          <w:trHeight w:val="360"/>
          <w:jc w:val="center"/>
        </w:trPr>
        <w:tc>
          <w:tcPr>
            <w:tcW w:w="2790" w:type="dxa"/>
            <w:tcBorders>
              <w:bottom w:val="single" w:sz="4" w:space="0" w:color="3379BD"/>
            </w:tcBorders>
            <w:shd w:val="clear" w:color="auto" w:fill="FFFFFF" w:themeFill="background1"/>
            <w:vAlign w:val="center"/>
          </w:tcPr>
          <w:p w14:paraId="33D455FF"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Rockdale Cemetery-California Creek</w:t>
            </w:r>
          </w:p>
        </w:tc>
        <w:tc>
          <w:tcPr>
            <w:tcW w:w="1710" w:type="dxa"/>
            <w:tcBorders>
              <w:bottom w:val="single" w:sz="4" w:space="0" w:color="3379BD"/>
            </w:tcBorders>
            <w:shd w:val="clear" w:color="auto" w:fill="FFFFFF" w:themeFill="background1"/>
            <w:vAlign w:val="center"/>
          </w:tcPr>
          <w:p w14:paraId="73F3F5AB"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120601030305</w:t>
            </w:r>
          </w:p>
        </w:tc>
        <w:tc>
          <w:tcPr>
            <w:tcW w:w="810" w:type="dxa"/>
            <w:tcBorders>
              <w:bottom w:val="single" w:sz="4" w:space="0" w:color="3379BD"/>
            </w:tcBorders>
            <w:shd w:val="clear" w:color="auto" w:fill="FFFFFF" w:themeFill="background1"/>
            <w:vAlign w:val="center"/>
          </w:tcPr>
          <w:p w14:paraId="71249FBF" w14:textId="77777777" w:rsidR="0011059B" w:rsidRDefault="0011059B" w:rsidP="002505A1">
            <w:pPr>
              <w:jc w:val="center"/>
              <w:rPr>
                <w:rFonts w:ascii="Calibri" w:hAnsi="Calibri" w:cs="Arial"/>
                <w:sz w:val="20"/>
                <w:szCs w:val="20"/>
              </w:rPr>
            </w:pPr>
            <w:r>
              <w:rPr>
                <w:rFonts w:ascii="Calibri" w:hAnsi="Calibri" w:cs="Arial"/>
                <w:sz w:val="20"/>
                <w:szCs w:val="20"/>
              </w:rPr>
              <w:t>973</w:t>
            </w:r>
          </w:p>
        </w:tc>
        <w:tc>
          <w:tcPr>
            <w:tcW w:w="810" w:type="dxa"/>
            <w:tcBorders>
              <w:bottom w:val="single" w:sz="4" w:space="0" w:color="3379BD"/>
            </w:tcBorders>
            <w:shd w:val="clear" w:color="auto" w:fill="FFFFFF" w:themeFill="background1"/>
            <w:vAlign w:val="center"/>
          </w:tcPr>
          <w:p w14:paraId="2511618B" w14:textId="77777777" w:rsidR="0011059B" w:rsidRDefault="0011059B" w:rsidP="002505A1">
            <w:pPr>
              <w:jc w:val="center"/>
              <w:rPr>
                <w:rFonts w:ascii="Calibri" w:hAnsi="Calibri" w:cs="Arial"/>
                <w:sz w:val="20"/>
                <w:szCs w:val="20"/>
              </w:rPr>
            </w:pPr>
            <w:r>
              <w:rPr>
                <w:rFonts w:ascii="Calibri" w:hAnsi="Calibri" w:cs="Arial"/>
                <w:sz w:val="20"/>
                <w:szCs w:val="20"/>
              </w:rPr>
              <w:t>216</w:t>
            </w:r>
          </w:p>
        </w:tc>
        <w:tc>
          <w:tcPr>
            <w:tcW w:w="810" w:type="dxa"/>
            <w:tcBorders>
              <w:bottom w:val="single" w:sz="4" w:space="0" w:color="3379BD"/>
            </w:tcBorders>
            <w:shd w:val="clear" w:color="auto" w:fill="FFFFFF" w:themeFill="background1"/>
            <w:vAlign w:val="center"/>
          </w:tcPr>
          <w:p w14:paraId="26D7CE6A" w14:textId="77777777" w:rsidR="0011059B" w:rsidRDefault="0011059B" w:rsidP="002505A1">
            <w:pPr>
              <w:jc w:val="center"/>
              <w:rPr>
                <w:rFonts w:ascii="Calibri" w:hAnsi="Calibri" w:cs="Arial"/>
                <w:sz w:val="20"/>
                <w:szCs w:val="20"/>
              </w:rPr>
            </w:pPr>
            <w:r>
              <w:rPr>
                <w:rFonts w:ascii="Calibri" w:hAnsi="Calibri" w:cs="Arial"/>
                <w:sz w:val="20"/>
                <w:szCs w:val="20"/>
              </w:rPr>
              <w:t>757</w:t>
            </w:r>
          </w:p>
        </w:tc>
        <w:tc>
          <w:tcPr>
            <w:tcW w:w="720" w:type="dxa"/>
            <w:tcBorders>
              <w:bottom w:val="single" w:sz="4" w:space="0" w:color="3379BD"/>
            </w:tcBorders>
            <w:shd w:val="clear" w:color="auto" w:fill="FFFFFF" w:themeFill="background1"/>
            <w:vAlign w:val="center"/>
          </w:tcPr>
          <w:p w14:paraId="401685D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c>
          <w:tcPr>
            <w:tcW w:w="1350" w:type="dxa"/>
            <w:tcBorders>
              <w:bottom w:val="single" w:sz="4" w:space="0" w:color="3379BD"/>
            </w:tcBorders>
            <w:shd w:val="clear" w:color="auto" w:fill="FFFFFF" w:themeFill="background1"/>
            <w:vAlign w:val="center"/>
          </w:tcPr>
          <w:p w14:paraId="3B19279A"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F111603"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13.2</w:t>
            </w:r>
          </w:p>
        </w:tc>
      </w:tr>
      <w:tr w:rsidR="0011059B" w:rsidRPr="00F05AAD" w14:paraId="47BA3A6B" w14:textId="77777777" w:rsidTr="00F70C8F">
        <w:trPr>
          <w:trHeight w:val="360"/>
          <w:jc w:val="center"/>
        </w:trPr>
        <w:tc>
          <w:tcPr>
            <w:tcW w:w="2790" w:type="dxa"/>
            <w:shd w:val="clear" w:color="auto" w:fill="D9D9D9" w:themeFill="background1" w:themeFillShade="D9"/>
            <w:vAlign w:val="center"/>
          </w:tcPr>
          <w:p w14:paraId="045719BD"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Skinout Creek-California Creek</w:t>
            </w:r>
          </w:p>
        </w:tc>
        <w:tc>
          <w:tcPr>
            <w:tcW w:w="1710" w:type="dxa"/>
            <w:shd w:val="clear" w:color="auto" w:fill="D9D9D9" w:themeFill="background1" w:themeFillShade="D9"/>
            <w:vAlign w:val="center"/>
          </w:tcPr>
          <w:p w14:paraId="1C832807"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120601030106</w:t>
            </w:r>
          </w:p>
        </w:tc>
        <w:tc>
          <w:tcPr>
            <w:tcW w:w="810" w:type="dxa"/>
            <w:shd w:val="clear" w:color="auto" w:fill="D9D9D9" w:themeFill="background1" w:themeFillShade="D9"/>
            <w:vAlign w:val="center"/>
          </w:tcPr>
          <w:p w14:paraId="6EA34924" w14:textId="77777777" w:rsidR="0011059B" w:rsidRDefault="0011059B" w:rsidP="002505A1">
            <w:pPr>
              <w:jc w:val="center"/>
              <w:rPr>
                <w:rFonts w:ascii="Calibri" w:hAnsi="Calibri" w:cs="Arial"/>
                <w:sz w:val="20"/>
                <w:szCs w:val="20"/>
              </w:rPr>
            </w:pPr>
            <w:r>
              <w:rPr>
                <w:rFonts w:ascii="Calibri" w:hAnsi="Calibri" w:cs="Arial"/>
                <w:sz w:val="20"/>
                <w:szCs w:val="20"/>
              </w:rPr>
              <w:t>595</w:t>
            </w:r>
          </w:p>
        </w:tc>
        <w:tc>
          <w:tcPr>
            <w:tcW w:w="810" w:type="dxa"/>
            <w:shd w:val="clear" w:color="auto" w:fill="D9D9D9" w:themeFill="background1" w:themeFillShade="D9"/>
            <w:vAlign w:val="center"/>
          </w:tcPr>
          <w:p w14:paraId="0939D78D" w14:textId="77777777" w:rsidR="0011059B" w:rsidRDefault="0011059B" w:rsidP="002505A1">
            <w:pPr>
              <w:jc w:val="center"/>
              <w:rPr>
                <w:rFonts w:ascii="Calibri" w:hAnsi="Calibri" w:cs="Arial"/>
                <w:sz w:val="20"/>
                <w:szCs w:val="20"/>
              </w:rPr>
            </w:pPr>
            <w:r>
              <w:rPr>
                <w:rFonts w:ascii="Calibri" w:hAnsi="Calibri" w:cs="Arial"/>
                <w:sz w:val="20"/>
                <w:szCs w:val="20"/>
              </w:rPr>
              <w:t>154</w:t>
            </w:r>
          </w:p>
        </w:tc>
        <w:tc>
          <w:tcPr>
            <w:tcW w:w="810" w:type="dxa"/>
            <w:shd w:val="clear" w:color="auto" w:fill="D9D9D9" w:themeFill="background1" w:themeFillShade="D9"/>
            <w:vAlign w:val="center"/>
          </w:tcPr>
          <w:p w14:paraId="0B0EFE3D" w14:textId="77777777" w:rsidR="0011059B" w:rsidRDefault="0011059B" w:rsidP="002505A1">
            <w:pPr>
              <w:jc w:val="center"/>
              <w:rPr>
                <w:rFonts w:ascii="Calibri" w:hAnsi="Calibri" w:cs="Arial"/>
                <w:sz w:val="20"/>
                <w:szCs w:val="20"/>
              </w:rPr>
            </w:pPr>
            <w:r>
              <w:rPr>
                <w:rFonts w:ascii="Calibri" w:hAnsi="Calibri" w:cs="Arial"/>
                <w:sz w:val="20"/>
                <w:szCs w:val="20"/>
              </w:rPr>
              <w:t>441</w:t>
            </w:r>
          </w:p>
        </w:tc>
        <w:tc>
          <w:tcPr>
            <w:tcW w:w="720" w:type="dxa"/>
            <w:shd w:val="clear" w:color="auto" w:fill="D9D9D9" w:themeFill="background1" w:themeFillShade="D9"/>
            <w:vAlign w:val="center"/>
          </w:tcPr>
          <w:p w14:paraId="593C1E9C"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74%</w:t>
            </w:r>
          </w:p>
        </w:tc>
        <w:tc>
          <w:tcPr>
            <w:tcW w:w="1350" w:type="dxa"/>
            <w:shd w:val="clear" w:color="auto" w:fill="D9D9D9" w:themeFill="background1" w:themeFillShade="D9"/>
            <w:vAlign w:val="center"/>
          </w:tcPr>
          <w:p w14:paraId="726F2634"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2D19896F"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r>
      <w:tr w:rsidR="0011059B" w:rsidRPr="00F05AAD" w14:paraId="35C93366" w14:textId="77777777" w:rsidTr="00F70C8F">
        <w:trPr>
          <w:trHeight w:val="360"/>
          <w:jc w:val="center"/>
        </w:trPr>
        <w:tc>
          <w:tcPr>
            <w:tcW w:w="2790" w:type="dxa"/>
            <w:tcBorders>
              <w:bottom w:val="single" w:sz="4" w:space="0" w:color="3379BD"/>
            </w:tcBorders>
            <w:shd w:val="clear" w:color="auto" w:fill="FFFFFF" w:themeFill="background1"/>
            <w:vAlign w:val="center"/>
          </w:tcPr>
          <w:p w14:paraId="4E600592" w14:textId="77777777" w:rsidR="0011059B" w:rsidRDefault="0011059B" w:rsidP="002505A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Thompson Creek</w:t>
            </w:r>
          </w:p>
        </w:tc>
        <w:tc>
          <w:tcPr>
            <w:tcW w:w="1710" w:type="dxa"/>
            <w:tcBorders>
              <w:bottom w:val="single" w:sz="4" w:space="0" w:color="3379BD"/>
            </w:tcBorders>
            <w:shd w:val="clear" w:color="auto" w:fill="FFFFFF" w:themeFill="background1"/>
            <w:vAlign w:val="center"/>
          </w:tcPr>
          <w:p w14:paraId="54C27EB1"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120601030105</w:t>
            </w:r>
          </w:p>
        </w:tc>
        <w:tc>
          <w:tcPr>
            <w:tcW w:w="810" w:type="dxa"/>
            <w:tcBorders>
              <w:bottom w:val="single" w:sz="4" w:space="0" w:color="3379BD"/>
            </w:tcBorders>
            <w:shd w:val="clear" w:color="auto" w:fill="FFFFFF" w:themeFill="background1"/>
            <w:vAlign w:val="center"/>
          </w:tcPr>
          <w:p w14:paraId="44831F2C" w14:textId="77777777" w:rsidR="0011059B" w:rsidRDefault="0011059B" w:rsidP="002505A1">
            <w:pPr>
              <w:jc w:val="center"/>
              <w:rPr>
                <w:rFonts w:ascii="Calibri" w:hAnsi="Calibri" w:cs="Arial"/>
                <w:sz w:val="20"/>
                <w:szCs w:val="20"/>
              </w:rPr>
            </w:pPr>
            <w:r>
              <w:rPr>
                <w:rFonts w:ascii="Calibri" w:hAnsi="Calibri" w:cs="Arial"/>
                <w:sz w:val="20"/>
                <w:szCs w:val="20"/>
              </w:rPr>
              <w:t>80</w:t>
            </w:r>
          </w:p>
        </w:tc>
        <w:tc>
          <w:tcPr>
            <w:tcW w:w="810" w:type="dxa"/>
            <w:tcBorders>
              <w:bottom w:val="single" w:sz="4" w:space="0" w:color="3379BD"/>
            </w:tcBorders>
            <w:shd w:val="clear" w:color="auto" w:fill="FFFFFF" w:themeFill="background1"/>
            <w:vAlign w:val="center"/>
          </w:tcPr>
          <w:p w14:paraId="754FB0C6" w14:textId="77777777" w:rsidR="0011059B" w:rsidRDefault="0011059B" w:rsidP="002505A1">
            <w:pPr>
              <w:jc w:val="center"/>
              <w:rPr>
                <w:rFonts w:ascii="Calibri" w:hAnsi="Calibri" w:cs="Arial"/>
                <w:sz w:val="20"/>
                <w:szCs w:val="20"/>
              </w:rPr>
            </w:pPr>
            <w:r>
              <w:rPr>
                <w:rFonts w:ascii="Calibri" w:hAnsi="Calibri" w:cs="Arial"/>
                <w:sz w:val="20"/>
                <w:szCs w:val="20"/>
              </w:rPr>
              <w:t>5</w:t>
            </w:r>
          </w:p>
        </w:tc>
        <w:tc>
          <w:tcPr>
            <w:tcW w:w="810" w:type="dxa"/>
            <w:tcBorders>
              <w:bottom w:val="single" w:sz="4" w:space="0" w:color="3379BD"/>
            </w:tcBorders>
            <w:shd w:val="clear" w:color="auto" w:fill="FFFFFF" w:themeFill="background1"/>
            <w:vAlign w:val="center"/>
          </w:tcPr>
          <w:p w14:paraId="0D3D9B50" w14:textId="77777777" w:rsidR="0011059B" w:rsidRDefault="0011059B" w:rsidP="002505A1">
            <w:pPr>
              <w:jc w:val="center"/>
              <w:rPr>
                <w:rFonts w:ascii="Calibri" w:hAnsi="Calibri" w:cs="Arial"/>
                <w:sz w:val="20"/>
                <w:szCs w:val="20"/>
              </w:rPr>
            </w:pPr>
            <w:r>
              <w:rPr>
                <w:rFonts w:ascii="Calibri" w:hAnsi="Calibri" w:cs="Arial"/>
                <w:sz w:val="20"/>
                <w:szCs w:val="20"/>
              </w:rPr>
              <w:t>75</w:t>
            </w:r>
          </w:p>
        </w:tc>
        <w:tc>
          <w:tcPr>
            <w:tcW w:w="720" w:type="dxa"/>
            <w:tcBorders>
              <w:bottom w:val="single" w:sz="4" w:space="0" w:color="3379BD"/>
            </w:tcBorders>
            <w:shd w:val="clear" w:color="auto" w:fill="FFFFFF" w:themeFill="background1"/>
            <w:vAlign w:val="center"/>
          </w:tcPr>
          <w:p w14:paraId="0F7BF773"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3379BD"/>
            </w:tcBorders>
            <w:shd w:val="clear" w:color="auto" w:fill="FFFFFF" w:themeFill="background1"/>
            <w:vAlign w:val="center"/>
          </w:tcPr>
          <w:p w14:paraId="21D0B0C6"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E1A6608" w14:textId="77777777" w:rsidR="0011059B" w:rsidRDefault="0011059B" w:rsidP="002505A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3.1</w:t>
            </w:r>
          </w:p>
        </w:tc>
      </w:tr>
      <w:tr w:rsidR="0011059B" w:rsidRPr="00EF2DE5" w14:paraId="7DC2D09F" w14:textId="77777777" w:rsidTr="00F70C8F">
        <w:trPr>
          <w:trHeight w:val="360"/>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2C59884" w14:textId="77777777" w:rsidR="0011059B" w:rsidRPr="00EF2DE5" w:rsidRDefault="0011059B" w:rsidP="002505A1">
            <w:pPr>
              <w:tabs>
                <w:tab w:val="clear" w:pos="284"/>
              </w:tabs>
              <w:autoSpaceDE w:val="0"/>
              <w:autoSpaceDN w:val="0"/>
              <w:adjustRightInd w:val="0"/>
              <w:spacing w:line="240" w:lineRule="auto"/>
              <w:rPr>
                <w:rFonts w:ascii="Calibri" w:hAnsi="Calibri" w:cs="Arial"/>
                <w:sz w:val="20"/>
                <w:szCs w:val="20"/>
              </w:rPr>
            </w:pPr>
            <w:r w:rsidRPr="00EF2DE5">
              <w:rPr>
                <w:rFonts w:ascii="Calibri" w:hAnsi="Calibri" w:cs="Arial"/>
                <w:sz w:val="20"/>
                <w:szCs w:val="20"/>
              </w:rPr>
              <w:t>Town of Corinth-California Creek</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178A5DD"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120601030303</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C800C0B"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476</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75ADD09"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61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3DE7059"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415</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788C426"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87%</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4D9BA06"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FC25851"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6.4</w:t>
            </w:r>
          </w:p>
        </w:tc>
      </w:tr>
      <w:tr w:rsidR="0011059B" w:rsidRPr="00EF2DE5" w14:paraId="45128F54" w14:textId="77777777" w:rsidTr="00F70C8F">
        <w:trPr>
          <w:trHeight w:val="360"/>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35CA629E" w14:textId="77777777" w:rsidR="0011059B" w:rsidRPr="00EF2DE5" w:rsidRDefault="0011059B" w:rsidP="002505A1">
            <w:pPr>
              <w:tabs>
                <w:tab w:val="clear" w:pos="284"/>
              </w:tabs>
              <w:autoSpaceDE w:val="0"/>
              <w:autoSpaceDN w:val="0"/>
              <w:adjustRightInd w:val="0"/>
              <w:spacing w:line="240" w:lineRule="auto"/>
              <w:rPr>
                <w:rFonts w:ascii="Calibri" w:hAnsi="Calibri" w:cs="Arial"/>
                <w:sz w:val="20"/>
                <w:szCs w:val="20"/>
              </w:rPr>
            </w:pPr>
            <w:r w:rsidRPr="00EF2DE5">
              <w:rPr>
                <w:rFonts w:ascii="Calibri" w:hAnsi="Calibri" w:cs="Arial"/>
                <w:sz w:val="20"/>
                <w:szCs w:val="20"/>
              </w:rPr>
              <w:t>Turkey Bend-Paint Creek</w:t>
            </w:r>
          </w:p>
        </w:tc>
        <w:tc>
          <w:tcPr>
            <w:tcW w:w="17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30360ECE"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120601030403</w:t>
            </w:r>
          </w:p>
        </w:tc>
        <w:tc>
          <w:tcPr>
            <w:tcW w:w="8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24E2D2A6"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1456</w:t>
            </w:r>
          </w:p>
        </w:tc>
        <w:tc>
          <w:tcPr>
            <w:tcW w:w="8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2CB7EDAB"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373</w:t>
            </w:r>
          </w:p>
        </w:tc>
        <w:tc>
          <w:tcPr>
            <w:tcW w:w="8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272577EA"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1083</w:t>
            </w:r>
          </w:p>
        </w:tc>
        <w:tc>
          <w:tcPr>
            <w:tcW w:w="72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637607B9"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74%</w:t>
            </w:r>
          </w:p>
        </w:tc>
        <w:tc>
          <w:tcPr>
            <w:tcW w:w="135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42133B7E"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76DE3134"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20.5</w:t>
            </w:r>
          </w:p>
        </w:tc>
      </w:tr>
      <w:tr w:rsidR="0011059B" w:rsidRPr="00EF2DE5" w14:paraId="021464C7" w14:textId="77777777" w:rsidTr="00F70C8F">
        <w:trPr>
          <w:trHeight w:val="360"/>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4115185" w14:textId="77777777" w:rsidR="0011059B" w:rsidRPr="00EF2DE5" w:rsidRDefault="0011059B" w:rsidP="002505A1">
            <w:pPr>
              <w:tabs>
                <w:tab w:val="clear" w:pos="284"/>
              </w:tabs>
              <w:autoSpaceDE w:val="0"/>
              <w:autoSpaceDN w:val="0"/>
              <w:adjustRightInd w:val="0"/>
              <w:spacing w:line="240" w:lineRule="auto"/>
              <w:rPr>
                <w:rFonts w:ascii="Calibri" w:hAnsi="Calibri" w:cs="Arial"/>
                <w:sz w:val="20"/>
                <w:szCs w:val="20"/>
              </w:rPr>
            </w:pPr>
            <w:r w:rsidRPr="00EF2DE5">
              <w:rPr>
                <w:rFonts w:ascii="Calibri" w:hAnsi="Calibri" w:cs="Arial"/>
                <w:sz w:val="20"/>
                <w:szCs w:val="20"/>
              </w:rPr>
              <w:t>Turkey Paint Creek-Paint Creek</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7714A82"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120601030203</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0444C59"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1727</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4731B41E"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381</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8D7CF2B"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1346</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6A339084"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78%</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73C075F"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34F3A52C"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11.0</w:t>
            </w:r>
          </w:p>
        </w:tc>
      </w:tr>
      <w:tr w:rsidR="0011059B" w:rsidRPr="00EF2DE5" w14:paraId="6346117B" w14:textId="77777777" w:rsidTr="00F70C8F">
        <w:trPr>
          <w:trHeight w:val="360"/>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636AC6F6" w14:textId="77777777" w:rsidR="0011059B" w:rsidRPr="00EF2DE5" w:rsidRDefault="0011059B" w:rsidP="002505A1">
            <w:pPr>
              <w:tabs>
                <w:tab w:val="clear" w:pos="284"/>
              </w:tabs>
              <w:autoSpaceDE w:val="0"/>
              <w:autoSpaceDN w:val="0"/>
              <w:adjustRightInd w:val="0"/>
              <w:spacing w:line="240" w:lineRule="auto"/>
              <w:rPr>
                <w:rFonts w:ascii="Calibri" w:hAnsi="Calibri" w:cs="Arial"/>
                <w:sz w:val="20"/>
                <w:szCs w:val="20"/>
              </w:rPr>
            </w:pPr>
            <w:r w:rsidRPr="00EF2DE5">
              <w:rPr>
                <w:rFonts w:ascii="Calibri" w:hAnsi="Calibri" w:cs="Arial"/>
                <w:sz w:val="20"/>
                <w:szCs w:val="20"/>
              </w:rPr>
              <w:t>Upper Redmud Creek</w:t>
            </w:r>
          </w:p>
        </w:tc>
        <w:tc>
          <w:tcPr>
            <w:tcW w:w="17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125FACB4"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120601030301</w:t>
            </w:r>
          </w:p>
        </w:tc>
        <w:tc>
          <w:tcPr>
            <w:tcW w:w="8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7B713DFE"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142</w:t>
            </w:r>
          </w:p>
        </w:tc>
        <w:tc>
          <w:tcPr>
            <w:tcW w:w="8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426439DA"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5</w:t>
            </w:r>
          </w:p>
        </w:tc>
        <w:tc>
          <w:tcPr>
            <w:tcW w:w="81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1A0C2E59"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137</w:t>
            </w:r>
          </w:p>
        </w:tc>
        <w:tc>
          <w:tcPr>
            <w:tcW w:w="72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605AD11D"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96%</w:t>
            </w:r>
          </w:p>
        </w:tc>
        <w:tc>
          <w:tcPr>
            <w:tcW w:w="135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17153C00"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Pass</w:t>
            </w:r>
          </w:p>
        </w:tc>
        <w:tc>
          <w:tcPr>
            <w:tcW w:w="990" w:type="dxa"/>
            <w:tcBorders>
              <w:top w:val="single" w:sz="4" w:space="0" w:color="3379BD"/>
              <w:left w:val="single" w:sz="4" w:space="0" w:color="3379BD"/>
              <w:bottom w:val="single" w:sz="4" w:space="0" w:color="3379BD"/>
              <w:right w:val="single" w:sz="4" w:space="0" w:color="3379BD"/>
            </w:tcBorders>
            <w:shd w:val="clear" w:color="auto" w:fill="FFFFFF" w:themeFill="background1"/>
            <w:vAlign w:val="center"/>
          </w:tcPr>
          <w:p w14:paraId="24AB8625"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1.1</w:t>
            </w:r>
          </w:p>
        </w:tc>
      </w:tr>
      <w:tr w:rsidR="0011059B" w:rsidRPr="00EF2DE5" w14:paraId="3EE62ACB" w14:textId="77777777" w:rsidTr="00F70C8F">
        <w:trPr>
          <w:trHeight w:val="360"/>
          <w:jc w:val="center"/>
        </w:trPr>
        <w:tc>
          <w:tcPr>
            <w:tcW w:w="27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121985EF" w14:textId="77777777" w:rsidR="0011059B" w:rsidRPr="00EF2DE5" w:rsidRDefault="0011059B" w:rsidP="002505A1">
            <w:pPr>
              <w:tabs>
                <w:tab w:val="clear" w:pos="284"/>
              </w:tabs>
              <w:autoSpaceDE w:val="0"/>
              <w:autoSpaceDN w:val="0"/>
              <w:adjustRightInd w:val="0"/>
              <w:spacing w:line="240" w:lineRule="auto"/>
              <w:rPr>
                <w:rFonts w:ascii="Calibri" w:hAnsi="Calibri" w:cs="Arial"/>
                <w:sz w:val="20"/>
                <w:szCs w:val="20"/>
              </w:rPr>
            </w:pPr>
            <w:r w:rsidRPr="00EF2DE5">
              <w:rPr>
                <w:rFonts w:ascii="Calibri" w:hAnsi="Calibri" w:cs="Arial"/>
                <w:sz w:val="20"/>
                <w:szCs w:val="20"/>
              </w:rPr>
              <w:t>Willow Creek</w:t>
            </w:r>
          </w:p>
        </w:tc>
        <w:tc>
          <w:tcPr>
            <w:tcW w:w="17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833EB07"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120601030202</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7ACC5723"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808</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0C37D3A0"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264</w:t>
            </w:r>
          </w:p>
        </w:tc>
        <w:tc>
          <w:tcPr>
            <w:tcW w:w="81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54BE68FB" w14:textId="77777777" w:rsidR="0011059B" w:rsidRPr="00EF2DE5" w:rsidRDefault="0011059B" w:rsidP="002505A1">
            <w:pPr>
              <w:jc w:val="center"/>
              <w:rPr>
                <w:rFonts w:ascii="Calibri" w:hAnsi="Calibri" w:cs="Arial"/>
                <w:sz w:val="20"/>
                <w:szCs w:val="20"/>
              </w:rPr>
            </w:pPr>
            <w:r w:rsidRPr="00EF2DE5">
              <w:rPr>
                <w:rFonts w:ascii="Calibri" w:hAnsi="Calibri" w:cs="Arial"/>
                <w:sz w:val="20"/>
                <w:szCs w:val="20"/>
              </w:rPr>
              <w:t>544</w:t>
            </w:r>
          </w:p>
        </w:tc>
        <w:tc>
          <w:tcPr>
            <w:tcW w:w="72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7CE4671"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67%</w:t>
            </w:r>
          </w:p>
        </w:tc>
        <w:tc>
          <w:tcPr>
            <w:tcW w:w="135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F712E0D"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Fail</w:t>
            </w:r>
          </w:p>
        </w:tc>
        <w:tc>
          <w:tcPr>
            <w:tcW w:w="990" w:type="dxa"/>
            <w:tcBorders>
              <w:top w:val="single" w:sz="4" w:space="0" w:color="3379BD"/>
              <w:left w:val="single" w:sz="4" w:space="0" w:color="3379BD"/>
              <w:bottom w:val="single" w:sz="4" w:space="0" w:color="3379BD"/>
              <w:right w:val="single" w:sz="4" w:space="0" w:color="3379BD"/>
            </w:tcBorders>
            <w:shd w:val="clear" w:color="auto" w:fill="D9D9D9" w:themeFill="background1" w:themeFillShade="D9"/>
            <w:vAlign w:val="center"/>
          </w:tcPr>
          <w:p w14:paraId="240069C3" w14:textId="77777777" w:rsidR="0011059B" w:rsidRPr="00EF2DE5" w:rsidRDefault="0011059B" w:rsidP="002505A1">
            <w:pPr>
              <w:tabs>
                <w:tab w:val="clear" w:pos="284"/>
              </w:tabs>
              <w:autoSpaceDE w:val="0"/>
              <w:autoSpaceDN w:val="0"/>
              <w:adjustRightInd w:val="0"/>
              <w:spacing w:line="240" w:lineRule="auto"/>
              <w:jc w:val="center"/>
              <w:rPr>
                <w:rFonts w:ascii="Calibri" w:hAnsi="Calibri" w:cs="Arial"/>
                <w:sz w:val="20"/>
                <w:szCs w:val="20"/>
              </w:rPr>
            </w:pPr>
            <w:r w:rsidRPr="00EF2DE5">
              <w:rPr>
                <w:rFonts w:ascii="Calibri" w:hAnsi="Calibri" w:cs="Arial"/>
                <w:sz w:val="20"/>
                <w:szCs w:val="20"/>
              </w:rPr>
              <w:t>16.3</w:t>
            </w:r>
          </w:p>
        </w:tc>
      </w:tr>
    </w:tbl>
    <w:p w14:paraId="2D7F8436" w14:textId="77777777" w:rsidR="00455873" w:rsidRDefault="00455873" w:rsidP="00455873">
      <w:pPr>
        <w:pStyle w:val="Heading3"/>
        <w:numPr>
          <w:ilvl w:val="0"/>
          <w:numId w:val="0"/>
        </w:numPr>
        <w:ind w:left="850"/>
      </w:pPr>
    </w:p>
    <w:p w14:paraId="5B771817" w14:textId="4CBB7753" w:rsidR="00E209B0" w:rsidRDefault="00E209B0" w:rsidP="001F4E43">
      <w:pPr>
        <w:pStyle w:val="Heading3"/>
      </w:pPr>
      <w:bookmarkStart w:id="336" w:name="_Toc136371311"/>
      <w:r>
        <w:t>Validation Results</w:t>
      </w:r>
      <w:bookmarkEnd w:id="336"/>
      <w:r>
        <w:t xml:space="preserve"> </w:t>
      </w:r>
    </w:p>
    <w:p w14:paraId="21C0A59D" w14:textId="3AAA555A" w:rsidR="007E3CB5" w:rsidRPr="001F4E43" w:rsidRDefault="007E3CB5" w:rsidP="007A497D">
      <w:pPr>
        <w:pStyle w:val="BodyText"/>
      </w:pPr>
      <w:r w:rsidRPr="001F4E43">
        <w:t xml:space="preserve">Based on the validation assessments and BLE comparison results described above, the CNMS inventory of Zone A studies in the </w:t>
      </w:r>
      <w:r w:rsidR="00FA36DB">
        <w:t>Paint</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A46640" w:rsidRPr="00FD7113">
        <w:t xml:space="preserve">Table </w:t>
      </w:r>
      <w:r w:rsidR="00A46640">
        <w:rPr>
          <w:noProof/>
        </w:rPr>
        <w:t>12</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A46640">
        <w:t>Figure 11</w:t>
      </w:r>
      <w:r w:rsidR="00860875">
        <w:fldChar w:fldCharType="end"/>
      </w:r>
      <w:r w:rsidR="00860875">
        <w:t xml:space="preserve">. </w:t>
      </w:r>
    </w:p>
    <w:p w14:paraId="769E4E46" w14:textId="7CA048F2" w:rsidR="007E3CB5" w:rsidRDefault="007E3CB5" w:rsidP="007E3CB5">
      <w:pPr>
        <w:pStyle w:val="Caption"/>
        <w:jc w:val="center"/>
      </w:pPr>
      <w:bookmarkStart w:id="337" w:name="_Ref490041528"/>
      <w:bookmarkStart w:id="338" w:name="_Toc136371338"/>
      <w:r w:rsidRPr="00FD7113">
        <w:t xml:space="preserve">Table </w:t>
      </w:r>
      <w:r>
        <w:fldChar w:fldCharType="begin"/>
      </w:r>
      <w:r>
        <w:instrText xml:space="preserve"> SEQ Table \* ARABIC </w:instrText>
      </w:r>
      <w:r>
        <w:fldChar w:fldCharType="separate"/>
      </w:r>
      <w:r w:rsidR="00A46640">
        <w:rPr>
          <w:noProof/>
        </w:rPr>
        <w:t>12</w:t>
      </w:r>
      <w:r>
        <w:rPr>
          <w:noProof/>
        </w:rPr>
        <w:fldChar w:fldCharType="end"/>
      </w:r>
      <w:bookmarkEnd w:id="337"/>
      <w:r w:rsidRPr="00FD7113">
        <w:t>: Zone A Validation Results</w:t>
      </w:r>
      <w:bookmarkEnd w:id="338"/>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807DB4">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322DD641" w14:textId="77777777" w:rsidR="007E3CB5" w:rsidRPr="007E3CB5" w:rsidRDefault="007E3CB5" w:rsidP="00E62342">
            <w:r w:rsidRPr="007E3CB5">
              <w:t>Validation Status</w:t>
            </w:r>
          </w:p>
        </w:tc>
        <w:tc>
          <w:tcPr>
            <w:tcW w:w="0" w:type="dxa"/>
            <w:shd w:val="clear" w:color="auto" w:fill="00B5E2" w:themeFill="accent1"/>
            <w:hideMark/>
          </w:tcPr>
          <w:p w14:paraId="23815B00" w14:textId="77777777" w:rsidR="007E3CB5" w:rsidRPr="007E3CB5" w:rsidRDefault="007E3CB5" w:rsidP="00E62342">
            <w:r w:rsidRPr="007E3CB5">
              <w:t>Status Type</w:t>
            </w:r>
          </w:p>
        </w:tc>
        <w:tc>
          <w:tcPr>
            <w:tcW w:w="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04BD591A" w:rsidR="007E3CB5" w:rsidRPr="007E3CB5" w:rsidRDefault="0011059B" w:rsidP="0011059B">
            <w:pPr>
              <w:jc w:val="center"/>
            </w:pPr>
            <w:r>
              <w:t>113.5</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4F473E01" w:rsidR="007E3CB5" w:rsidRPr="00B04E77" w:rsidRDefault="0011059B" w:rsidP="00E62342">
            <w:pPr>
              <w:jc w:val="center"/>
            </w:pPr>
            <w:r>
              <w:t>342.4</w:t>
            </w:r>
          </w:p>
        </w:tc>
      </w:tr>
    </w:tbl>
    <w:p w14:paraId="38CC6A95" w14:textId="77777777" w:rsidR="007E3CB5" w:rsidRDefault="007E3CB5" w:rsidP="007E3CB5">
      <w:pPr>
        <w:pStyle w:val="2Body-Text"/>
        <w:rPr>
          <w:noProof/>
        </w:rPr>
      </w:pPr>
    </w:p>
    <w:p w14:paraId="1FE08A99" w14:textId="230350A3" w:rsidR="007E3CB5" w:rsidRDefault="0011059B" w:rsidP="00C23D36">
      <w:pPr>
        <w:pStyle w:val="2Body-Text"/>
        <w:jc w:val="center"/>
        <w:rPr>
          <w:noProof/>
        </w:rPr>
      </w:pPr>
      <w:r>
        <w:rPr>
          <w:noProof/>
        </w:rPr>
        <w:drawing>
          <wp:inline distT="0" distB="0" distL="0" distR="0" wp14:anchorId="51393483" wp14:editId="03A4B781">
            <wp:extent cx="5926347" cy="5926347"/>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20703" cy="5920703"/>
                    </a:xfrm>
                    <a:prstGeom prst="rect">
                      <a:avLst/>
                    </a:prstGeom>
                    <a:ln w="15875">
                      <a:solidFill>
                        <a:schemeClr val="tx1"/>
                      </a:solidFill>
                    </a:ln>
                  </pic:spPr>
                </pic:pic>
              </a:graphicData>
            </a:graphic>
          </wp:inline>
        </w:drawing>
      </w:r>
    </w:p>
    <w:p w14:paraId="7B2275AB" w14:textId="66F44393" w:rsidR="003867C2" w:rsidRDefault="003867C2" w:rsidP="003867C2">
      <w:pPr>
        <w:pStyle w:val="Caption"/>
        <w:jc w:val="center"/>
      </w:pPr>
      <w:bookmarkStart w:id="339" w:name="_Ref82514567"/>
      <w:bookmarkStart w:id="340" w:name="_Toc136371325"/>
      <w:bookmarkStart w:id="341" w:name="_Ref505868354"/>
      <w:r>
        <w:t xml:space="preserve">Figure </w:t>
      </w:r>
      <w:r>
        <w:fldChar w:fldCharType="begin"/>
      </w:r>
      <w:r>
        <w:instrText xml:space="preserve"> SEQ Figure \* ARABIC </w:instrText>
      </w:r>
      <w:r>
        <w:fldChar w:fldCharType="separate"/>
      </w:r>
      <w:r w:rsidR="00A46640">
        <w:rPr>
          <w:noProof/>
        </w:rPr>
        <w:t>11</w:t>
      </w:r>
      <w:r>
        <w:fldChar w:fldCharType="end"/>
      </w:r>
      <w:bookmarkEnd w:id="339"/>
      <w:r w:rsidR="0063518A">
        <w:t xml:space="preserve">: </w:t>
      </w:r>
      <w:r w:rsidR="00FA36DB">
        <w:t>Paint</w:t>
      </w:r>
      <w:r w:rsidRPr="00081AB5">
        <w:t xml:space="preserve"> Watershed CNMS Validation Results</w:t>
      </w:r>
      <w:bookmarkEnd w:id="340"/>
    </w:p>
    <w:p w14:paraId="42D0C04D" w14:textId="77777777" w:rsidR="007A497D" w:rsidRPr="007A497D" w:rsidRDefault="007A497D" w:rsidP="007A497D">
      <w:pPr>
        <w:pStyle w:val="BodyText"/>
      </w:pPr>
    </w:p>
    <w:bookmarkEnd w:id="341"/>
    <w:p w14:paraId="4F4D4219" w14:textId="77777777" w:rsidR="00F54CA2" w:rsidRPr="001F4E43" w:rsidRDefault="00F54CA2" w:rsidP="00F54CA2">
      <w:pPr>
        <w:pStyle w:val="BodyText"/>
      </w:pPr>
      <w:r w:rsidRPr="001F4E43">
        <w:lastRenderedPageBreak/>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fldChar w:fldCharType="begin"/>
      </w:r>
      <w:r>
        <w:instrText xml:space="preserve"> REF _Ref81923668 \h  \* MERGEFORMAT </w:instrText>
      </w:r>
      <w:r>
        <w:fldChar w:fldCharType="separate"/>
      </w:r>
      <w:r w:rsidR="00A46640">
        <w:t>Figure 12</w:t>
      </w:r>
      <w:r>
        <w:fldChar w:fldCharType="end"/>
      </w:r>
      <w:r w:rsidRPr="001F4E43">
        <w:t xml:space="preserve"> below shows the range of the HUC-12 priority scores which can be used to initiate discussions during the Discovery phase. </w:t>
      </w:r>
    </w:p>
    <w:p w14:paraId="06E11A48" w14:textId="61EDA3C7" w:rsidR="007E3CB5" w:rsidRDefault="00F54CA2" w:rsidP="00F54CA2">
      <w:pPr>
        <w:pStyle w:val="BodyText"/>
      </w:pPr>
      <w:r>
        <w:t xml:space="preserve">Outlet California Creek </w:t>
      </w:r>
      <w:r w:rsidRPr="001F4E43">
        <w:t xml:space="preserve">HUC-12 was determined to have the highest priority score and the most need while </w:t>
      </w:r>
      <w:r>
        <w:t xml:space="preserve">Upper Redmud Creek </w:t>
      </w:r>
      <w:r w:rsidRPr="001F4E43">
        <w:t>HUC-12 had the lowest score.</w:t>
      </w:r>
    </w:p>
    <w:p w14:paraId="249B9A6B" w14:textId="71F047AB" w:rsidR="007E3CB5" w:rsidRPr="00DF39C8" w:rsidRDefault="00F54CA2" w:rsidP="001F4E43">
      <w:pPr>
        <w:pStyle w:val="2Body-Text"/>
        <w:jc w:val="center"/>
      </w:pPr>
      <w:r>
        <w:rPr>
          <w:noProof/>
          <w:sz w:val="16"/>
          <w:szCs w:val="16"/>
        </w:rPr>
        <w:drawing>
          <wp:inline distT="0" distB="0" distL="0" distR="0" wp14:anchorId="29FA7271" wp14:editId="77806D41">
            <wp:extent cx="5883215" cy="5883215"/>
            <wp:effectExtent l="19050" t="19050" r="22860" b="228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878298" cy="5878298"/>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76AF1F93" w:rsidR="007E3CB5" w:rsidRPr="00C8360F" w:rsidRDefault="003867C2" w:rsidP="003867C2">
      <w:pPr>
        <w:pStyle w:val="Caption"/>
        <w:jc w:val="center"/>
      </w:pPr>
      <w:bookmarkStart w:id="342" w:name="_Ref81923668"/>
      <w:bookmarkStart w:id="343" w:name="_Toc136371326"/>
      <w:r>
        <w:t xml:space="preserve">Figure </w:t>
      </w:r>
      <w:r>
        <w:fldChar w:fldCharType="begin"/>
      </w:r>
      <w:r>
        <w:instrText xml:space="preserve"> SEQ Figure \* ARABIC </w:instrText>
      </w:r>
      <w:r>
        <w:fldChar w:fldCharType="separate"/>
      </w:r>
      <w:r w:rsidR="00A46640">
        <w:rPr>
          <w:noProof/>
        </w:rPr>
        <w:t>12</w:t>
      </w:r>
      <w:r>
        <w:fldChar w:fldCharType="end"/>
      </w:r>
      <w:bookmarkEnd w:id="342"/>
      <w:r w:rsidR="0063518A">
        <w:t xml:space="preserve">: Ranking of </w:t>
      </w:r>
      <w:r w:rsidR="00FA36DB">
        <w:t>Paint</w:t>
      </w:r>
      <w:r w:rsidRPr="00537B02">
        <w:t xml:space="preserve"> Watershed HUC-12s</w:t>
      </w:r>
      <w:bookmarkEnd w:id="343"/>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44" w:name="_Toc136371312"/>
      <w:r>
        <w:t>Flood Risk Analysis</w:t>
      </w:r>
      <w:bookmarkEnd w:id="344"/>
      <w:r>
        <w:t xml:space="preserve"> </w:t>
      </w:r>
    </w:p>
    <w:p w14:paraId="21B2477F" w14:textId="77777777" w:rsidR="00F54CA2" w:rsidRPr="00197A2E" w:rsidRDefault="00F54CA2" w:rsidP="00F54CA2">
      <w:pPr>
        <w:pStyle w:val="BodyText"/>
      </w:pPr>
      <w:r w:rsidRPr="00197A2E">
        <w:t>A flood risk analysis was performed for this project.  The updated 1</w:t>
      </w:r>
      <w:r>
        <w:t>-percent</w:t>
      </w:r>
      <w:r w:rsidRPr="00197A2E">
        <w:t xml:space="preserve"> annual chance and 0.2</w:t>
      </w:r>
      <w:r>
        <w:t>-percent</w:t>
      </w:r>
      <w:r w:rsidRPr="00197A2E">
        <w:t xml:space="preserve"> annual chance depth grids were used to calculate the potential flood losses.  The loss results are stored in the S_FRAC_AR spatial file within the FRD geodatabase.  All results are reported in whole dollar values.</w:t>
      </w:r>
    </w:p>
    <w:p w14:paraId="4F6D9DEA" w14:textId="77777777" w:rsidR="00F54CA2" w:rsidRPr="00197A2E" w:rsidRDefault="00F54CA2" w:rsidP="00F54CA2">
      <w:pPr>
        <w:pStyle w:val="BodyText"/>
      </w:pPr>
      <w:r w:rsidRPr="00197A2E">
        <w:t xml:space="preserve">Hazus version </w:t>
      </w:r>
      <w:r>
        <w:t>5.1</w:t>
      </w:r>
      <w:r w:rsidRPr="00197A2E">
        <w:t xml:space="preserve"> was used for the basic and refined loss analysis. </w:t>
      </w:r>
    </w:p>
    <w:p w14:paraId="3B4FFE7D" w14:textId="77777777" w:rsidR="00F54CA2" w:rsidRPr="00197A2E" w:rsidRDefault="00F54CA2" w:rsidP="00F54CA2">
      <w:pPr>
        <w:pStyle w:val="BodyText"/>
        <w:rPr>
          <w:rStyle w:val="Hyperlink"/>
        </w:rPr>
      </w:pPr>
      <w:r w:rsidRPr="00197A2E">
        <w:lastRenderedPageBreak/>
        <w:t>The losses are reported via census blocks.  It is important to note that Hazus version</w:t>
      </w:r>
      <w:r>
        <w:t xml:space="preserve"> 5.1</w:t>
      </w:r>
      <w:r w:rsidRPr="00197A2E">
        <w:t xml:space="preserve"> uses dasymetric census blocks.  Dasymetric mapping re</w:t>
      </w:r>
      <w:bookmarkStart w:id="345" w:name="_GoBack"/>
      <w:bookmarkEnd w:id="345"/>
      <w:r w:rsidRPr="00197A2E">
        <w:t xml:space="preserve">moves undeveloped areas (such as areas covered by other bodies of water, wetlands, or forests) from the census blocks, changing their shape and reducing their size in these areas.  For more information on dasymetric data visit FEMA’s </w:t>
      </w:r>
      <w:hyperlink r:id="rId30" w:history="1">
        <w:r w:rsidRPr="00197A2E">
          <w:rPr>
            <w:rStyle w:val="Hyperlink"/>
          </w:rPr>
          <w:t>Media Library</w:t>
        </w:r>
      </w:hyperlink>
      <w:r w:rsidRPr="00197A2E">
        <w:t xml:space="preserve"> for the </w:t>
      </w:r>
      <w:hyperlink r:id="rId31" w:history="1">
        <w:r w:rsidRPr="00197A2E">
          <w:rPr>
            <w:rStyle w:val="Hyperlink"/>
          </w:rPr>
          <w:t>Hazus-MH Data Inventories: Dasymetric vs. Homogenous</w:t>
        </w:r>
      </w:hyperlink>
      <w:r w:rsidRPr="00197A2E">
        <w:t xml:space="preserve">, or </w:t>
      </w:r>
      <w:hyperlink r:id="rId32" w:history="1">
        <w:r w:rsidRPr="00197A2E">
          <w:rPr>
            <w:rStyle w:val="Hyperlink"/>
          </w:rPr>
          <w:t>Hazus 3.0 Dasymetric Data Overview</w:t>
        </w:r>
      </w:hyperlink>
      <w:r w:rsidRPr="00197A2E">
        <w:rPr>
          <w:rStyle w:val="Hyperlink"/>
        </w:rPr>
        <w:t>.</w:t>
      </w:r>
    </w:p>
    <w:p w14:paraId="2DE0F113" w14:textId="31273C14" w:rsidR="00353DB2" w:rsidRDefault="00F54CA2" w:rsidP="007A497D">
      <w:pPr>
        <w:pStyle w:val="BodyText"/>
      </w:pPr>
      <w:r w:rsidRPr="00197A2E">
        <w:rPr>
          <w:rStyle w:val="Hyperlink"/>
          <w:color w:val="auto"/>
          <w:u w:val="none"/>
        </w:rPr>
        <w:t xml:space="preserve">Hazus analysis was performed by </w:t>
      </w:r>
      <w:r>
        <w:rPr>
          <w:rStyle w:val="Hyperlink"/>
          <w:color w:val="auto"/>
          <w:u w:val="none"/>
        </w:rPr>
        <w:t>watershed</w:t>
      </w:r>
      <w:r w:rsidRPr="00197A2E">
        <w:rPr>
          <w:rStyle w:val="Hyperlink"/>
          <w:color w:val="auto"/>
          <w:u w:val="none"/>
        </w:rPr>
        <w:t xml:space="preserve"> extents for each return period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in</w:t>
      </w:r>
      <w:r>
        <w:rPr>
          <w:rStyle w:val="Hyperlink"/>
          <w:color w:val="auto"/>
          <w:u w:val="none"/>
        </w:rPr>
        <w:t xml:space="preserve"> </w:t>
      </w:r>
      <w:r>
        <w:rPr>
          <w:rStyle w:val="Hyperlink"/>
          <w:color w:val="auto"/>
          <w:u w:val="none"/>
        </w:rPr>
        <w:fldChar w:fldCharType="begin"/>
      </w:r>
      <w:r>
        <w:rPr>
          <w:rStyle w:val="Hyperlink"/>
          <w:color w:val="auto"/>
          <w:u w:val="none"/>
        </w:rPr>
        <w:instrText xml:space="preserve"> REF _Ref82514931 \h  \* MERGEFORMAT </w:instrText>
      </w:r>
      <w:r>
        <w:rPr>
          <w:rStyle w:val="Hyperlink"/>
          <w:color w:val="auto"/>
          <w:u w:val="none"/>
        </w:rPr>
      </w:r>
      <w:r>
        <w:rPr>
          <w:rStyle w:val="Hyperlink"/>
          <w:color w:val="auto"/>
          <w:u w:val="none"/>
        </w:rPr>
        <w:fldChar w:fldCharType="separate"/>
      </w:r>
      <w:r w:rsidR="00A46640" w:rsidRPr="00A46640">
        <w:rPr>
          <w:rStyle w:val="Hyperlink"/>
          <w:color w:val="auto"/>
          <w:u w:val="none"/>
        </w:rPr>
        <w:t>Table 13</w:t>
      </w:r>
      <w:r>
        <w:rPr>
          <w:rStyle w:val="Hyperlink"/>
          <w:color w:val="auto"/>
          <w:u w:val="none"/>
        </w:rPr>
        <w:fldChar w:fldCharType="end"/>
      </w:r>
      <w:r>
        <w:rPr>
          <w:rStyle w:val="Hyperlink"/>
          <w:color w:val="auto"/>
          <w:u w:val="none"/>
        </w:rPr>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t>.</w:t>
      </w:r>
    </w:p>
    <w:p w14:paraId="3590FEAB" w14:textId="77777777" w:rsidR="00F54CA2" w:rsidRDefault="00D15D84" w:rsidP="00F54CA2">
      <w:pPr>
        <w:pStyle w:val="Caption"/>
        <w:jc w:val="center"/>
      </w:pPr>
      <w:bookmarkStart w:id="346" w:name="_Ref82514931"/>
      <w:bookmarkStart w:id="347" w:name="_Toc136371339"/>
      <w:r>
        <w:t xml:space="preserve">Table </w:t>
      </w:r>
      <w:r>
        <w:fldChar w:fldCharType="begin"/>
      </w:r>
      <w:r>
        <w:instrText xml:space="preserve"> SEQ Table \* ARABIC </w:instrText>
      </w:r>
      <w:r>
        <w:fldChar w:fldCharType="separate"/>
      </w:r>
      <w:r w:rsidR="00A46640">
        <w:rPr>
          <w:noProof/>
        </w:rPr>
        <w:t>13</w:t>
      </w:r>
      <w:r>
        <w:fldChar w:fldCharType="end"/>
      </w:r>
      <w:bookmarkEnd w:id="346"/>
      <w:r w:rsidRPr="009A3E7A">
        <w:t xml:space="preserve">: </w:t>
      </w:r>
      <w:r w:rsidR="00F54CA2" w:rsidRPr="009A3E7A">
        <w:t xml:space="preserve">Hazus </w:t>
      </w:r>
      <w:r w:rsidR="00F54CA2">
        <w:t>5.1</w:t>
      </w:r>
      <w:r w:rsidR="00F54CA2" w:rsidRPr="009A3E7A">
        <w:t xml:space="preserve"> Results for 1-Percent-Annual-Chance (100 year) Scenario</w:t>
      </w:r>
      <w:bookmarkEnd w:id="347"/>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F54CA2" w:rsidRPr="007E3CB5" w14:paraId="7B8387CF" w14:textId="77777777" w:rsidTr="002505A1">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1686AF2E" w14:textId="77777777" w:rsidR="00F54CA2" w:rsidRPr="007E3CB5" w:rsidRDefault="00F54CA2" w:rsidP="002505A1">
            <w:r>
              <w:t>County</w:t>
            </w:r>
          </w:p>
        </w:tc>
        <w:tc>
          <w:tcPr>
            <w:tcW w:w="2160" w:type="dxa"/>
            <w:shd w:val="clear" w:color="auto" w:fill="00B5E2" w:themeFill="accent1"/>
            <w:hideMark/>
          </w:tcPr>
          <w:p w14:paraId="47FB2F02" w14:textId="77777777" w:rsidR="00F54CA2" w:rsidRPr="007E3CB5" w:rsidRDefault="00F54CA2" w:rsidP="002505A1">
            <w:r>
              <w:t>Full Replacement – Total Loss</w:t>
            </w:r>
          </w:p>
        </w:tc>
        <w:tc>
          <w:tcPr>
            <w:tcW w:w="2707" w:type="dxa"/>
            <w:shd w:val="clear" w:color="auto" w:fill="00B5E2" w:themeFill="accent1"/>
            <w:hideMark/>
          </w:tcPr>
          <w:p w14:paraId="0A473B84" w14:textId="77777777" w:rsidR="00F54CA2" w:rsidRDefault="00F54CA2" w:rsidP="002505A1">
            <w:pPr>
              <w:jc w:val="center"/>
            </w:pPr>
            <w:r>
              <w:t>Dollar Exposure</w:t>
            </w:r>
          </w:p>
          <w:p w14:paraId="69C2FDFC" w14:textId="77777777" w:rsidR="00F54CA2" w:rsidRDefault="00F54CA2" w:rsidP="002505A1">
            <w:pPr>
              <w:jc w:val="center"/>
            </w:pPr>
            <w:r>
              <w:t>(Replacement Value) -</w:t>
            </w:r>
          </w:p>
          <w:p w14:paraId="78968DE0" w14:textId="77777777" w:rsidR="00F54CA2" w:rsidRPr="007E3CB5" w:rsidRDefault="00F54CA2" w:rsidP="002505A1">
            <w:pPr>
              <w:jc w:val="center"/>
            </w:pPr>
            <w:r>
              <w:t>Buildings</w:t>
            </w:r>
          </w:p>
        </w:tc>
        <w:tc>
          <w:tcPr>
            <w:tcW w:w="2707" w:type="dxa"/>
            <w:shd w:val="clear" w:color="auto" w:fill="00B5E2" w:themeFill="accent1"/>
          </w:tcPr>
          <w:p w14:paraId="42CDC8B4" w14:textId="77777777" w:rsidR="00F54CA2" w:rsidRDefault="00F54CA2" w:rsidP="002505A1">
            <w:pPr>
              <w:jc w:val="center"/>
            </w:pPr>
            <w:r>
              <w:t>Dollar Exposure</w:t>
            </w:r>
          </w:p>
          <w:p w14:paraId="6B9984AB" w14:textId="77777777" w:rsidR="00F54CA2" w:rsidRDefault="00F54CA2" w:rsidP="002505A1">
            <w:pPr>
              <w:jc w:val="center"/>
            </w:pPr>
            <w:r>
              <w:t>(Replacement Value) - Contents</w:t>
            </w:r>
          </w:p>
        </w:tc>
      </w:tr>
      <w:tr w:rsidR="00F54CA2" w:rsidRPr="007E3CB5" w14:paraId="71604E8F"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7FFDFB6B" w14:textId="77777777" w:rsidR="00F54CA2" w:rsidRPr="007E3CB5" w:rsidRDefault="00F54CA2" w:rsidP="002505A1">
            <w:r>
              <w:rPr>
                <w:sz w:val="22"/>
              </w:rPr>
              <w:t>Fisher</w:t>
            </w:r>
          </w:p>
        </w:tc>
        <w:tc>
          <w:tcPr>
            <w:tcW w:w="2160" w:type="dxa"/>
            <w:vAlign w:val="bottom"/>
          </w:tcPr>
          <w:p w14:paraId="4DA33560" w14:textId="77777777" w:rsidR="00F54CA2" w:rsidRPr="00BC1336" w:rsidRDefault="00F54CA2" w:rsidP="002505A1">
            <w:pPr>
              <w:jc w:val="center"/>
              <w:rPr>
                <w:szCs w:val="20"/>
                <w:highlight w:val="yellow"/>
              </w:rPr>
            </w:pPr>
            <w:r>
              <w:rPr>
                <w:sz w:val="22"/>
              </w:rPr>
              <w:t>$31,513,000</w:t>
            </w:r>
          </w:p>
        </w:tc>
        <w:tc>
          <w:tcPr>
            <w:tcW w:w="2707" w:type="dxa"/>
            <w:vAlign w:val="bottom"/>
          </w:tcPr>
          <w:p w14:paraId="0943874F" w14:textId="77777777" w:rsidR="00F54CA2" w:rsidRPr="00BC1336" w:rsidRDefault="00F54CA2" w:rsidP="002505A1">
            <w:pPr>
              <w:jc w:val="center"/>
              <w:rPr>
                <w:szCs w:val="20"/>
                <w:highlight w:val="yellow"/>
              </w:rPr>
            </w:pPr>
            <w:r>
              <w:rPr>
                <w:sz w:val="22"/>
              </w:rPr>
              <w:t>$16,373,000</w:t>
            </w:r>
          </w:p>
        </w:tc>
        <w:tc>
          <w:tcPr>
            <w:tcW w:w="2707" w:type="dxa"/>
            <w:vAlign w:val="bottom"/>
          </w:tcPr>
          <w:p w14:paraId="7EAA9698" w14:textId="62FE2FBC" w:rsidR="00F54CA2" w:rsidRPr="00BC1336" w:rsidRDefault="00F7246A" w:rsidP="002505A1">
            <w:pPr>
              <w:jc w:val="center"/>
              <w:rPr>
                <w:szCs w:val="20"/>
                <w:highlight w:val="yellow"/>
              </w:rPr>
            </w:pPr>
            <w:r>
              <w:rPr>
                <w:sz w:val="22"/>
              </w:rPr>
              <w:t>$1,145</w:t>
            </w:r>
            <w:r w:rsidR="00F54CA2">
              <w:rPr>
                <w:sz w:val="22"/>
              </w:rPr>
              <w:t>,000</w:t>
            </w:r>
          </w:p>
        </w:tc>
      </w:tr>
      <w:tr w:rsidR="00F54CA2" w:rsidRPr="009B2120" w14:paraId="2C889426"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6B2C235" w14:textId="77777777" w:rsidR="00F54CA2" w:rsidRPr="007E3CB5" w:rsidRDefault="00F54CA2" w:rsidP="002505A1">
            <w:r>
              <w:rPr>
                <w:sz w:val="22"/>
              </w:rPr>
              <w:t>Haskell</w:t>
            </w:r>
          </w:p>
        </w:tc>
        <w:tc>
          <w:tcPr>
            <w:tcW w:w="2160" w:type="dxa"/>
            <w:vAlign w:val="bottom"/>
          </w:tcPr>
          <w:p w14:paraId="62D12147" w14:textId="77777777" w:rsidR="00F54CA2" w:rsidRPr="00BC1336" w:rsidRDefault="00F54CA2" w:rsidP="002505A1">
            <w:pPr>
              <w:jc w:val="center"/>
              <w:rPr>
                <w:szCs w:val="20"/>
                <w:highlight w:val="yellow"/>
              </w:rPr>
            </w:pPr>
            <w:r>
              <w:rPr>
                <w:sz w:val="22"/>
              </w:rPr>
              <w:t>$456,296,000</w:t>
            </w:r>
          </w:p>
        </w:tc>
        <w:tc>
          <w:tcPr>
            <w:tcW w:w="2707" w:type="dxa"/>
            <w:vAlign w:val="bottom"/>
          </w:tcPr>
          <w:p w14:paraId="0BF67936" w14:textId="77777777" w:rsidR="00F54CA2" w:rsidRPr="00BC1336" w:rsidRDefault="00F54CA2" w:rsidP="002505A1">
            <w:pPr>
              <w:jc w:val="center"/>
              <w:rPr>
                <w:szCs w:val="20"/>
                <w:highlight w:val="yellow"/>
              </w:rPr>
            </w:pPr>
            <w:r>
              <w:rPr>
                <w:sz w:val="22"/>
              </w:rPr>
              <w:t>$279,282,000</w:t>
            </w:r>
          </w:p>
        </w:tc>
        <w:tc>
          <w:tcPr>
            <w:tcW w:w="2707" w:type="dxa"/>
            <w:vAlign w:val="bottom"/>
          </w:tcPr>
          <w:p w14:paraId="0994CCFC" w14:textId="03E3BCBA" w:rsidR="00F54CA2" w:rsidRPr="00BC1336" w:rsidRDefault="00F54CA2" w:rsidP="00F7246A">
            <w:pPr>
              <w:jc w:val="center"/>
              <w:rPr>
                <w:szCs w:val="20"/>
                <w:highlight w:val="yellow"/>
              </w:rPr>
            </w:pPr>
            <w:r>
              <w:rPr>
                <w:sz w:val="22"/>
              </w:rPr>
              <w:t>$69,</w:t>
            </w:r>
            <w:r w:rsidR="00F7246A">
              <w:rPr>
                <w:sz w:val="22"/>
              </w:rPr>
              <w:t>247</w:t>
            </w:r>
            <w:r>
              <w:rPr>
                <w:sz w:val="22"/>
              </w:rPr>
              <w:t>,000</w:t>
            </w:r>
          </w:p>
        </w:tc>
      </w:tr>
      <w:tr w:rsidR="00F54CA2" w:rsidRPr="009B2120" w14:paraId="15D66529"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0EA83CEA" w14:textId="77777777" w:rsidR="00F54CA2" w:rsidRDefault="00F54CA2" w:rsidP="002505A1">
            <w:r>
              <w:rPr>
                <w:sz w:val="22"/>
              </w:rPr>
              <w:t>Jones</w:t>
            </w:r>
          </w:p>
        </w:tc>
        <w:tc>
          <w:tcPr>
            <w:tcW w:w="2160" w:type="dxa"/>
            <w:vAlign w:val="bottom"/>
          </w:tcPr>
          <w:p w14:paraId="67359EF1" w14:textId="77777777" w:rsidR="00F54CA2" w:rsidRPr="00BC1336" w:rsidRDefault="00F54CA2" w:rsidP="002505A1">
            <w:pPr>
              <w:jc w:val="center"/>
              <w:rPr>
                <w:szCs w:val="20"/>
                <w:highlight w:val="yellow"/>
              </w:rPr>
            </w:pPr>
            <w:r>
              <w:rPr>
                <w:sz w:val="22"/>
              </w:rPr>
              <w:t>$984,976,000</w:t>
            </w:r>
          </w:p>
        </w:tc>
        <w:tc>
          <w:tcPr>
            <w:tcW w:w="2707" w:type="dxa"/>
            <w:vAlign w:val="bottom"/>
          </w:tcPr>
          <w:p w14:paraId="0F1F7DC3" w14:textId="77777777" w:rsidR="00F54CA2" w:rsidRPr="00BC1336" w:rsidRDefault="00F54CA2" w:rsidP="002505A1">
            <w:pPr>
              <w:jc w:val="center"/>
              <w:rPr>
                <w:szCs w:val="20"/>
                <w:highlight w:val="yellow"/>
              </w:rPr>
            </w:pPr>
            <w:r>
              <w:rPr>
                <w:sz w:val="22"/>
              </w:rPr>
              <w:t>$636,309,000</w:t>
            </w:r>
          </w:p>
        </w:tc>
        <w:tc>
          <w:tcPr>
            <w:tcW w:w="2707" w:type="dxa"/>
            <w:vAlign w:val="bottom"/>
          </w:tcPr>
          <w:p w14:paraId="46285F22" w14:textId="71050EDE" w:rsidR="00F54CA2" w:rsidRPr="00BC1336" w:rsidRDefault="00F54CA2" w:rsidP="00F7246A">
            <w:pPr>
              <w:jc w:val="center"/>
              <w:rPr>
                <w:szCs w:val="20"/>
                <w:highlight w:val="yellow"/>
              </w:rPr>
            </w:pPr>
            <w:r>
              <w:rPr>
                <w:sz w:val="22"/>
              </w:rPr>
              <w:t>$154,</w:t>
            </w:r>
            <w:r w:rsidR="00F7246A">
              <w:rPr>
                <w:sz w:val="22"/>
              </w:rPr>
              <w:t>965</w:t>
            </w:r>
            <w:r>
              <w:rPr>
                <w:sz w:val="22"/>
              </w:rPr>
              <w:t>,000</w:t>
            </w:r>
          </w:p>
        </w:tc>
      </w:tr>
      <w:tr w:rsidR="00F54CA2" w:rsidRPr="009B2120" w14:paraId="25C88177"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5CF38626" w14:textId="77777777" w:rsidR="00F54CA2" w:rsidRPr="00C879E4" w:rsidRDefault="00F54CA2" w:rsidP="002505A1">
            <w:pPr>
              <w:rPr>
                <w:b/>
              </w:rPr>
            </w:pPr>
            <w:r>
              <w:rPr>
                <w:sz w:val="22"/>
              </w:rPr>
              <w:t>Shackelford</w:t>
            </w:r>
          </w:p>
        </w:tc>
        <w:tc>
          <w:tcPr>
            <w:tcW w:w="2160" w:type="dxa"/>
            <w:vAlign w:val="bottom"/>
          </w:tcPr>
          <w:p w14:paraId="056E38C0" w14:textId="77777777" w:rsidR="00F54CA2" w:rsidRPr="00BC1336" w:rsidRDefault="00F54CA2" w:rsidP="002505A1">
            <w:pPr>
              <w:jc w:val="center"/>
              <w:rPr>
                <w:b/>
                <w:szCs w:val="20"/>
                <w:highlight w:val="yellow"/>
              </w:rPr>
            </w:pPr>
            <w:r>
              <w:rPr>
                <w:sz w:val="22"/>
              </w:rPr>
              <w:t>$1,265,000</w:t>
            </w:r>
          </w:p>
        </w:tc>
        <w:tc>
          <w:tcPr>
            <w:tcW w:w="2707" w:type="dxa"/>
            <w:vAlign w:val="bottom"/>
          </w:tcPr>
          <w:p w14:paraId="7083C22A" w14:textId="77777777" w:rsidR="00F54CA2" w:rsidRPr="00BC1336" w:rsidRDefault="00F54CA2" w:rsidP="002505A1">
            <w:pPr>
              <w:jc w:val="center"/>
              <w:rPr>
                <w:b/>
                <w:szCs w:val="20"/>
                <w:highlight w:val="yellow"/>
              </w:rPr>
            </w:pPr>
            <w:r>
              <w:rPr>
                <w:sz w:val="22"/>
              </w:rPr>
              <w:t>$729,000</w:t>
            </w:r>
          </w:p>
        </w:tc>
        <w:tc>
          <w:tcPr>
            <w:tcW w:w="2707" w:type="dxa"/>
            <w:vAlign w:val="bottom"/>
          </w:tcPr>
          <w:p w14:paraId="09BCA9BE" w14:textId="77777777" w:rsidR="00F54CA2" w:rsidRPr="00BC1336" w:rsidRDefault="00F54CA2" w:rsidP="002505A1">
            <w:pPr>
              <w:jc w:val="center"/>
              <w:rPr>
                <w:b/>
                <w:szCs w:val="20"/>
                <w:highlight w:val="yellow"/>
              </w:rPr>
            </w:pPr>
            <w:r>
              <w:rPr>
                <w:sz w:val="22"/>
              </w:rPr>
              <w:t>$2,000</w:t>
            </w:r>
          </w:p>
        </w:tc>
      </w:tr>
      <w:tr w:rsidR="00F54CA2" w:rsidRPr="009B2120" w14:paraId="0268BA9B"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181B88DA" w14:textId="77777777" w:rsidR="00F54CA2" w:rsidRPr="00C879E4" w:rsidRDefault="00F54CA2" w:rsidP="002505A1">
            <w:pPr>
              <w:rPr>
                <w:b/>
              </w:rPr>
            </w:pPr>
            <w:r>
              <w:rPr>
                <w:sz w:val="22"/>
              </w:rPr>
              <w:t>Stonewall</w:t>
            </w:r>
          </w:p>
        </w:tc>
        <w:tc>
          <w:tcPr>
            <w:tcW w:w="2160" w:type="dxa"/>
            <w:vAlign w:val="bottom"/>
          </w:tcPr>
          <w:p w14:paraId="735DC5C5" w14:textId="77777777" w:rsidR="00F54CA2" w:rsidRPr="00BC1336" w:rsidRDefault="00F54CA2" w:rsidP="002505A1">
            <w:pPr>
              <w:jc w:val="center"/>
              <w:rPr>
                <w:b/>
                <w:szCs w:val="20"/>
                <w:highlight w:val="yellow"/>
              </w:rPr>
            </w:pPr>
            <w:r>
              <w:rPr>
                <w:sz w:val="22"/>
              </w:rPr>
              <w:t>$409,000</w:t>
            </w:r>
          </w:p>
        </w:tc>
        <w:tc>
          <w:tcPr>
            <w:tcW w:w="2707" w:type="dxa"/>
            <w:vAlign w:val="bottom"/>
          </w:tcPr>
          <w:p w14:paraId="6F7907B5" w14:textId="77777777" w:rsidR="00F54CA2" w:rsidRPr="00BC1336" w:rsidRDefault="00F54CA2" w:rsidP="002505A1">
            <w:pPr>
              <w:jc w:val="center"/>
              <w:rPr>
                <w:b/>
                <w:szCs w:val="20"/>
                <w:highlight w:val="yellow"/>
              </w:rPr>
            </w:pPr>
            <w:r>
              <w:rPr>
                <w:sz w:val="22"/>
              </w:rPr>
              <w:t>$204,000</w:t>
            </w:r>
          </w:p>
        </w:tc>
        <w:tc>
          <w:tcPr>
            <w:tcW w:w="2707" w:type="dxa"/>
            <w:vAlign w:val="bottom"/>
          </w:tcPr>
          <w:p w14:paraId="11298F3C" w14:textId="77777777" w:rsidR="00F54CA2" w:rsidRPr="00BC1336" w:rsidRDefault="00F54CA2" w:rsidP="002505A1">
            <w:pPr>
              <w:jc w:val="center"/>
              <w:rPr>
                <w:b/>
                <w:szCs w:val="20"/>
                <w:highlight w:val="yellow"/>
              </w:rPr>
            </w:pPr>
            <w:r>
              <w:rPr>
                <w:sz w:val="22"/>
              </w:rPr>
              <w:t>$0</w:t>
            </w:r>
          </w:p>
        </w:tc>
      </w:tr>
      <w:tr w:rsidR="00F54CA2" w:rsidRPr="009B2120" w14:paraId="56246F2C" w14:textId="77777777" w:rsidTr="002505A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6CB7C91" w14:textId="77777777" w:rsidR="00F54CA2" w:rsidRDefault="00F54CA2" w:rsidP="002505A1">
            <w:r>
              <w:rPr>
                <w:sz w:val="22"/>
              </w:rPr>
              <w:t>Throckmorton</w:t>
            </w:r>
          </w:p>
        </w:tc>
        <w:tc>
          <w:tcPr>
            <w:tcW w:w="2160" w:type="dxa"/>
            <w:vAlign w:val="bottom"/>
          </w:tcPr>
          <w:p w14:paraId="47767941" w14:textId="77777777" w:rsidR="00F54CA2" w:rsidRPr="00BC1336" w:rsidRDefault="00F54CA2" w:rsidP="002505A1">
            <w:pPr>
              <w:jc w:val="center"/>
              <w:rPr>
                <w:szCs w:val="20"/>
                <w:highlight w:val="yellow"/>
              </w:rPr>
            </w:pPr>
            <w:r>
              <w:rPr>
                <w:sz w:val="22"/>
              </w:rPr>
              <w:t>$1,634,000</w:t>
            </w:r>
          </w:p>
        </w:tc>
        <w:tc>
          <w:tcPr>
            <w:tcW w:w="2707" w:type="dxa"/>
            <w:vAlign w:val="bottom"/>
          </w:tcPr>
          <w:p w14:paraId="27169463" w14:textId="77777777" w:rsidR="00F54CA2" w:rsidRPr="00BC1336" w:rsidRDefault="00F54CA2" w:rsidP="002505A1">
            <w:pPr>
              <w:jc w:val="center"/>
              <w:rPr>
                <w:szCs w:val="20"/>
                <w:highlight w:val="yellow"/>
              </w:rPr>
            </w:pPr>
            <w:r>
              <w:rPr>
                <w:sz w:val="22"/>
              </w:rPr>
              <w:t>$818,000</w:t>
            </w:r>
          </w:p>
        </w:tc>
        <w:tc>
          <w:tcPr>
            <w:tcW w:w="2707" w:type="dxa"/>
            <w:vAlign w:val="bottom"/>
          </w:tcPr>
          <w:p w14:paraId="28476618" w14:textId="77777777" w:rsidR="00F54CA2" w:rsidRPr="00BC1336" w:rsidRDefault="00F54CA2" w:rsidP="002505A1">
            <w:pPr>
              <w:jc w:val="center"/>
              <w:rPr>
                <w:szCs w:val="20"/>
                <w:highlight w:val="yellow"/>
              </w:rPr>
            </w:pPr>
            <w:r>
              <w:rPr>
                <w:sz w:val="22"/>
              </w:rPr>
              <w:t>$5,000</w:t>
            </w:r>
          </w:p>
        </w:tc>
      </w:tr>
      <w:tr w:rsidR="00F54CA2" w:rsidRPr="009B2120" w14:paraId="7F155B18" w14:textId="77777777" w:rsidTr="002505A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EC9DDA0" w14:textId="77777777" w:rsidR="00F54CA2" w:rsidRPr="00C879E4" w:rsidRDefault="00F54CA2" w:rsidP="002505A1">
            <w:pPr>
              <w:rPr>
                <w:b/>
              </w:rPr>
            </w:pPr>
            <w:r>
              <w:rPr>
                <w:b/>
              </w:rPr>
              <w:t>Total</w:t>
            </w:r>
          </w:p>
        </w:tc>
        <w:tc>
          <w:tcPr>
            <w:tcW w:w="2160" w:type="dxa"/>
            <w:vAlign w:val="bottom"/>
          </w:tcPr>
          <w:p w14:paraId="31481985" w14:textId="77777777" w:rsidR="00F54CA2" w:rsidRPr="00BC1336" w:rsidRDefault="00F54CA2" w:rsidP="002505A1">
            <w:pPr>
              <w:jc w:val="center"/>
              <w:rPr>
                <w:b/>
                <w:szCs w:val="20"/>
                <w:highlight w:val="yellow"/>
              </w:rPr>
            </w:pPr>
            <w:r>
              <w:rPr>
                <w:b/>
                <w:bCs/>
                <w:sz w:val="22"/>
              </w:rPr>
              <w:t>$1,476,093,000</w:t>
            </w:r>
          </w:p>
        </w:tc>
        <w:tc>
          <w:tcPr>
            <w:tcW w:w="2707" w:type="dxa"/>
            <w:vAlign w:val="bottom"/>
          </w:tcPr>
          <w:p w14:paraId="3607C75A" w14:textId="77777777" w:rsidR="00F54CA2" w:rsidRPr="00BC1336" w:rsidRDefault="00F54CA2" w:rsidP="002505A1">
            <w:pPr>
              <w:jc w:val="center"/>
              <w:rPr>
                <w:b/>
                <w:szCs w:val="20"/>
                <w:highlight w:val="yellow"/>
              </w:rPr>
            </w:pPr>
            <w:r>
              <w:rPr>
                <w:b/>
                <w:bCs/>
                <w:sz w:val="22"/>
              </w:rPr>
              <w:t>$933,715,000</w:t>
            </w:r>
          </w:p>
        </w:tc>
        <w:tc>
          <w:tcPr>
            <w:tcW w:w="2707" w:type="dxa"/>
            <w:vAlign w:val="bottom"/>
          </w:tcPr>
          <w:p w14:paraId="63779ED6" w14:textId="40687124" w:rsidR="00F54CA2" w:rsidRPr="00BC1336" w:rsidRDefault="00F54CA2" w:rsidP="00F7246A">
            <w:pPr>
              <w:jc w:val="center"/>
              <w:rPr>
                <w:b/>
                <w:szCs w:val="20"/>
                <w:highlight w:val="yellow"/>
              </w:rPr>
            </w:pPr>
            <w:r>
              <w:rPr>
                <w:b/>
                <w:bCs/>
                <w:sz w:val="22"/>
              </w:rPr>
              <w:t>$225,</w:t>
            </w:r>
            <w:r w:rsidR="00F7246A">
              <w:rPr>
                <w:b/>
                <w:bCs/>
                <w:sz w:val="22"/>
              </w:rPr>
              <w:t>364</w:t>
            </w:r>
            <w:r>
              <w:rPr>
                <w:b/>
                <w:bCs/>
                <w:sz w:val="22"/>
              </w:rPr>
              <w:t>,000</w:t>
            </w:r>
          </w:p>
        </w:tc>
      </w:tr>
    </w:tbl>
    <w:p w14:paraId="298D2BAA" w14:textId="42BF078A" w:rsidR="00D507CB" w:rsidRDefault="00D507CB" w:rsidP="00F54CA2">
      <w:pPr>
        <w:pStyle w:val="Caption"/>
        <w:jc w:val="center"/>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48" w:name="_Toc136371313"/>
      <w:r>
        <w:lastRenderedPageBreak/>
        <w:t>References</w:t>
      </w:r>
      <w:bookmarkEnd w:id="348"/>
    </w:p>
    <w:p w14:paraId="09EC41E5" w14:textId="77777777" w:rsidR="001F36C2" w:rsidRDefault="001F36C2" w:rsidP="001F36C2">
      <w:pPr>
        <w:pStyle w:val="BodyText"/>
      </w:pPr>
      <w:r>
        <w:t xml:space="preserve">Dewitz, J., and U.S. Geological Survey, 2021, </w:t>
      </w:r>
      <w:r>
        <w:rPr>
          <w:i/>
        </w:rPr>
        <w:t xml:space="preserve">National Land Cover Database (NLCD) 2019 Products (ver. 2.0, June 2021): </w:t>
      </w:r>
      <w:r w:rsidRPr="00C93075">
        <w:t>U.S. Geological Survey data release, doi:10.5066/P9KZCM54</w:t>
      </w:r>
    </w:p>
    <w:p w14:paraId="7F724312" w14:textId="2507DD4E" w:rsidR="00200908" w:rsidRDefault="00200908" w:rsidP="001F36C2">
      <w:pPr>
        <w:pStyle w:val="BodyText"/>
      </w:pPr>
      <w:r>
        <w:t>FEMA, City of Haskell Flood Insurance Study, Texas,</w:t>
      </w:r>
      <w:r w:rsidRPr="005654D0">
        <w:t xml:space="preserve"> </w:t>
      </w:r>
      <w:r>
        <w:t>September 18, 1987</w:t>
      </w:r>
    </w:p>
    <w:p w14:paraId="003FED28" w14:textId="77777777" w:rsidR="001F36C2" w:rsidRDefault="001F36C2" w:rsidP="001F36C2">
      <w:pPr>
        <w:pStyle w:val="BodyText"/>
      </w:pPr>
      <w:r w:rsidRPr="006124A8">
        <w:t xml:space="preserve">Harris County Flood Control District – TX, </w:t>
      </w:r>
      <w:r w:rsidRPr="006124A8">
        <w:rPr>
          <w:i/>
        </w:rPr>
        <w:t>Two Dimensional Modeling Guidelines</w:t>
      </w:r>
      <w:r w:rsidRPr="006124A8">
        <w:t>, July 2018</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5A2F6B5E" w14:textId="4CBCABC7" w:rsidR="003767C0" w:rsidRDefault="003767C0" w:rsidP="003767C0">
      <w:pPr>
        <w:pStyle w:val="BodyText"/>
      </w:pPr>
      <w:r w:rsidRPr="00C93075">
        <w:t xml:space="preserve">Texas Water Development Board, </w:t>
      </w:r>
      <w:r w:rsidRPr="001155E6">
        <w:rPr>
          <w:i/>
        </w:rPr>
        <w:t>Volumetri</w:t>
      </w:r>
      <w:r>
        <w:rPr>
          <w:i/>
        </w:rPr>
        <w:t>c</w:t>
      </w:r>
      <w:r w:rsidRPr="001155E6">
        <w:rPr>
          <w:i/>
        </w:rPr>
        <w:t xml:space="preserve"> Survey of Lake Stamford</w:t>
      </w:r>
      <w:r>
        <w:t>, January 24, 2000</w:t>
      </w:r>
    </w:p>
    <w:p w14:paraId="292C1BEE" w14:textId="77777777" w:rsidR="003767C0" w:rsidRDefault="003767C0" w:rsidP="003767C0">
      <w:pPr>
        <w:pStyle w:val="BodyText"/>
      </w:pPr>
      <w:r>
        <w:t xml:space="preserve">USACE, </w:t>
      </w:r>
      <w:r w:rsidRPr="001E2388">
        <w:rPr>
          <w:i/>
        </w:rPr>
        <w:t>HEC-RAS 2D Modeling User’s Manual</w:t>
      </w:r>
      <w:r>
        <w:t>, September 2021</w:t>
      </w:r>
    </w:p>
    <w:p w14:paraId="1C384A16" w14:textId="77777777" w:rsidR="003767C0" w:rsidRDefault="003767C0" w:rsidP="003767C0">
      <w:pPr>
        <w:pStyle w:val="BodyText"/>
      </w:pPr>
      <w:r>
        <w:t xml:space="preserve">USACE, </w:t>
      </w:r>
      <w:r w:rsidRPr="001E2388">
        <w:rPr>
          <w:i/>
        </w:rPr>
        <w:t>HEC-RAS Hydraulic Reference Manual</w:t>
      </w:r>
      <w:r>
        <w:t>, September 2021</w:t>
      </w:r>
    </w:p>
    <w:p w14:paraId="13277B2B" w14:textId="77777777" w:rsidR="003767C0" w:rsidRDefault="003767C0" w:rsidP="003767C0">
      <w:pPr>
        <w:pStyle w:val="BodyText"/>
      </w:pPr>
      <w:r>
        <w:t xml:space="preserve">United States Department of Agriculture (USDA), </w:t>
      </w:r>
      <w:r w:rsidRPr="001E2388">
        <w:rPr>
          <w:i/>
        </w:rPr>
        <w:t xml:space="preserve">Chapter </w:t>
      </w:r>
      <w:r>
        <w:rPr>
          <w:i/>
        </w:rPr>
        <w:t>4</w:t>
      </w:r>
      <w:r w:rsidRPr="001E2388">
        <w:rPr>
          <w:i/>
        </w:rPr>
        <w:t xml:space="preserve"> of the NRCS National Engineering Handbook Part 630. Amended</w:t>
      </w:r>
      <w:r>
        <w:t xml:space="preserve"> August 2019.</w:t>
      </w:r>
    </w:p>
    <w:p w14:paraId="3CE179CC" w14:textId="77777777" w:rsidR="003767C0" w:rsidRDefault="003767C0" w:rsidP="003767C0">
      <w:pPr>
        <w:pStyle w:val="BodyText"/>
      </w:pPr>
      <w:r>
        <w:t xml:space="preserve">USDA, </w:t>
      </w:r>
      <w:r w:rsidRPr="001E2388">
        <w:rPr>
          <w:i/>
        </w:rPr>
        <w:t>Chapter 5 of the NRCS National Engineering Handbook Part 630. Amended</w:t>
      </w:r>
      <w:r>
        <w:t xml:space="preserve"> March 2020.</w:t>
      </w:r>
    </w:p>
    <w:p w14:paraId="59D0CC7E" w14:textId="773E900C" w:rsidR="00444B36" w:rsidRDefault="00444B36" w:rsidP="00A315D3">
      <w:pPr>
        <w:pStyle w:val="BodyText"/>
      </w:pPr>
      <w:r>
        <w:t xml:space="preserve">USDA, NRCS, </w:t>
      </w:r>
      <w:r w:rsidRPr="001E2388">
        <w:rPr>
          <w:i/>
        </w:rPr>
        <w:t>Manning’s n Values for Various Land Covers To Use for Dam Breach Analysis</w:t>
      </w:r>
      <w:r w:rsidR="003767C0">
        <w:rPr>
          <w:i/>
        </w:rPr>
        <w:t xml:space="preserve"> by NRCS</w:t>
      </w:r>
      <w:r w:rsidRPr="001E2388">
        <w:rPr>
          <w:i/>
        </w:rPr>
        <w:t xml:space="preserve">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187F7FE8" w14:textId="77777777" w:rsidR="003767C0" w:rsidRDefault="003767C0" w:rsidP="003767C0">
      <w:pPr>
        <w:pStyle w:val="BodyText"/>
      </w:pPr>
      <w:r>
        <w:t xml:space="preserve">USDA, Natural Resources Conservation Service (USDA, 1986), </w:t>
      </w:r>
      <w:r w:rsidRPr="00B813F8">
        <w:rPr>
          <w:i/>
        </w:rPr>
        <w:t>Urban Hydrology for Small Watershe</w:t>
      </w:r>
      <w:r>
        <w:rPr>
          <w:i/>
        </w:rPr>
        <w:t>ds, Techncial Release 55 (TR-55), June 1986</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49" w:name="_Ref489969912"/>
      <w:bookmarkStart w:id="350" w:name="_Toc52367097"/>
      <w:bookmarkStart w:id="351" w:name="_Toc136371314"/>
      <w:r w:rsidRPr="00C23D36">
        <w:lastRenderedPageBreak/>
        <w:t>Appendix A BLE Map</w:t>
      </w:r>
      <w:bookmarkEnd w:id="349"/>
      <w:bookmarkEnd w:id="350"/>
      <w:bookmarkEnd w:id="351"/>
    </w:p>
    <w:p w14:paraId="497B4508" w14:textId="77777777" w:rsidR="003908D9" w:rsidRPr="000D04AB" w:rsidRDefault="003908D9" w:rsidP="00A315D3">
      <w:pPr>
        <w:pStyle w:val="BodyText"/>
      </w:pPr>
    </w:p>
    <w:p w14:paraId="05EFDA53" w14:textId="5E9D7EDE" w:rsidR="00054055" w:rsidRPr="00054055" w:rsidRDefault="00F54CA2" w:rsidP="00C23D36">
      <w:pPr>
        <w:pStyle w:val="BodyText"/>
        <w:jc w:val="center"/>
      </w:pPr>
      <w:r>
        <w:rPr>
          <w:noProof/>
        </w:rPr>
        <w:drawing>
          <wp:inline distT="0" distB="0" distL="0" distR="0" wp14:anchorId="5B18FBA4" wp14:editId="687A991E">
            <wp:extent cx="5860083" cy="5860083"/>
            <wp:effectExtent l="19050" t="19050" r="26670" b="266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60083" cy="5860083"/>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52" w:name="EOD"/>
      <w:bookmarkEnd w:id="352"/>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53" w:name="Contact"/>
            <w:bookmarkStart w:id="354" w:name="BackCoverText" w:colFirst="0" w:colLast="0"/>
            <w:r w:rsidRPr="0030437A">
              <w:rPr>
                <w:color w:val="FFFFFF"/>
              </w:rPr>
              <w:t xml:space="preserve"> </w:t>
            </w:r>
            <w:bookmarkEnd w:id="353"/>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55" w:name="OfficeAddress"/>
            <w:r w:rsidRPr="0030437A">
              <w:rPr>
                <w:color w:val="FFFFFF"/>
              </w:rPr>
              <w:t xml:space="preserve">aecom.com </w:t>
            </w:r>
            <w:bookmarkEnd w:id="355"/>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54"/>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A9729D" w:rsidRDefault="00A9729D"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A9729D" w:rsidRDefault="00A9729D"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4"/>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7CE670" w15:done="0"/>
  <w15:commentEx w15:paraId="64826558" w15:done="0"/>
  <w15:commentEx w15:paraId="4B33E03B" w15:done="0"/>
  <w15:commentEx w15:paraId="117B034D" w15:done="0"/>
  <w15:commentEx w15:paraId="42DC8BD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0C328" w16cex:dateUtc="2023-05-18T20:30:00Z"/>
  <w16cex:commentExtensible w16cex:durableId="2810C432" w16cex:dateUtc="2023-05-18T20:35:00Z"/>
  <w16cex:commentExtensible w16cex:durableId="2811F4B0" w16cex:dateUtc="2023-05-19T18:14:00Z"/>
  <w16cex:commentExtensible w16cex:durableId="2811F3A1" w16cex:dateUtc="2023-05-19T18:09:00Z"/>
  <w16cex:commentExtensible w16cex:durableId="2811F3CC" w16cex:dateUtc="2023-05-19T18: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7CE670" w16cid:durableId="2810C328"/>
  <w16cid:commentId w16cid:paraId="64826558" w16cid:durableId="2810C432"/>
  <w16cid:commentId w16cid:paraId="4B33E03B" w16cid:durableId="2811F4B0"/>
  <w16cid:commentId w16cid:paraId="117B034D" w16cid:durableId="2811F3A1"/>
  <w16cid:commentId w16cid:paraId="42DC8BDB" w16cid:durableId="2811F3C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65A62" w14:textId="77777777" w:rsidR="00A9729D" w:rsidRDefault="00A9729D" w:rsidP="00253171">
      <w:pPr>
        <w:spacing w:line="240" w:lineRule="auto"/>
      </w:pPr>
      <w:r>
        <w:separator/>
      </w:r>
    </w:p>
  </w:endnote>
  <w:endnote w:type="continuationSeparator" w:id="0">
    <w:p w14:paraId="11C92FEF" w14:textId="77777777" w:rsidR="00A9729D" w:rsidRDefault="00A9729D" w:rsidP="00253171">
      <w:pPr>
        <w:spacing w:line="240" w:lineRule="auto"/>
      </w:pPr>
      <w:r>
        <w:continuationSeparator/>
      </w:r>
    </w:p>
  </w:endnote>
  <w:endnote w:type="continuationNotice" w:id="1">
    <w:p w14:paraId="3DEDE2AC" w14:textId="77777777" w:rsidR="00A9729D" w:rsidRDefault="00A9729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A9729D" w:rsidRDefault="00A9729D"/>
  <w:tbl>
    <w:tblPr>
      <w:tblStyle w:val="Plaingrid"/>
      <w:tblW w:w="5000" w:type="pct"/>
      <w:tblLook w:val="04A0" w:firstRow="1" w:lastRow="0" w:firstColumn="1" w:lastColumn="0" w:noHBand="0" w:noVBand="1"/>
    </w:tblPr>
    <w:tblGrid>
      <w:gridCol w:w="5877"/>
      <w:gridCol w:w="3591"/>
    </w:tblGrid>
    <w:tr w:rsidR="00A9729D" w14:paraId="3D97DF32" w14:textId="77777777" w:rsidTr="000364E3">
      <w:tc>
        <w:tcPr>
          <w:tcW w:w="5670" w:type="dxa"/>
        </w:tcPr>
        <w:p w14:paraId="5C889816" w14:textId="2070235D" w:rsidR="00A9729D" w:rsidRDefault="00A9729D" w:rsidP="00C2143D">
          <w:pPr>
            <w:pStyle w:val="Footer"/>
          </w:pPr>
          <w:r>
            <w:fldChar w:fldCharType="begin"/>
          </w:r>
          <w:r>
            <w:instrText xml:space="preserve"> if </w:instrText>
          </w:r>
          <w:r w:rsidR="00A46640">
            <w:fldChar w:fldCharType="begin"/>
          </w:r>
          <w:r w:rsidR="00A46640">
            <w:instrText xml:space="preserve"> DOCPROPERTY  ShowFilePath \* MERGEFORMAT </w:instrText>
          </w:r>
          <w:r w:rsidR="00A46640">
            <w:fldChar w:fldCharType="separate"/>
          </w:r>
          <w:r w:rsidR="00A46640">
            <w:instrText>0</w:instrText>
          </w:r>
          <w:r w:rsidR="00A46640">
            <w:fldChar w:fldCharType="end"/>
          </w:r>
          <w:r>
            <w:instrText xml:space="preserve">  = 1  </w:instrText>
          </w:r>
          <w:r w:rsidR="00A46640">
            <w:fldChar w:fldCharType="begin"/>
          </w:r>
          <w:r w:rsidR="00A46640">
            <w:instrText xml:space="preserve"> FILENAME \p  \* MERGEFORMAT </w:instrText>
          </w:r>
          <w:r w:rsidR="00A46640">
            <w:fldChar w:fldCharType="separate"/>
          </w:r>
          <w:r>
            <w:instrText>Document3</w:instrText>
          </w:r>
          <w:r w:rsidR="00A46640">
            <w:fldChar w:fldCharType="end"/>
          </w:r>
          <w:r>
            <w:instrText xml:space="preserve">  </w:instrText>
          </w:r>
          <w:r>
            <w:fldChar w:fldCharType="end"/>
          </w:r>
          <w:r>
            <w:fldChar w:fldCharType="begin"/>
          </w:r>
          <w:r>
            <w:instrText xml:space="preserve"> if </w:instrText>
          </w:r>
          <w:r w:rsidR="00A46640">
            <w:fldChar w:fldCharType="begin"/>
          </w:r>
          <w:r w:rsidR="00A46640">
            <w:instrText xml:space="preserve"> DOCPROPERTY  ShowFileName \* MERGEFORMAT </w:instrText>
          </w:r>
          <w:r w:rsidR="00A46640">
            <w:fldChar w:fldCharType="separate"/>
          </w:r>
          <w:r w:rsidR="00A46640">
            <w:instrText>0</w:instrText>
          </w:r>
          <w:r w:rsidR="00A46640">
            <w:fldChar w:fldCharType="end"/>
          </w:r>
          <w:r>
            <w:instrText xml:space="preserve">  = 1  </w:instrText>
          </w:r>
          <w:r w:rsidR="00A46640">
            <w:fldChar w:fldCharType="begin"/>
          </w:r>
          <w:r w:rsidR="00A46640">
            <w:instrText xml:space="preserve"> FILENAME   \* MERGEFORMAT </w:instrText>
          </w:r>
          <w:r w:rsidR="00A46640">
            <w:fldChar w:fldCharType="separate"/>
          </w:r>
          <w:r>
            <w:instrText>C:\Data\Word97\Template\Aecom\Aecom_Letter.Dotm</w:instrText>
          </w:r>
          <w:r w:rsidR="00A46640">
            <w:fldChar w:fldCharType="end"/>
          </w:r>
          <w:r>
            <w:instrText xml:space="preserve">  </w:instrText>
          </w:r>
          <w:r>
            <w:fldChar w:fldCharType="end"/>
          </w:r>
        </w:p>
      </w:tc>
      <w:tc>
        <w:tcPr>
          <w:tcW w:w="3464" w:type="dxa"/>
          <w:vAlign w:val="bottom"/>
        </w:tcPr>
        <w:p w14:paraId="7F3F61CD" w14:textId="77777777" w:rsidR="00A9729D" w:rsidRPr="00725883" w:rsidRDefault="00A9729D" w:rsidP="00A608EB">
          <w:pPr>
            <w:pStyle w:val="Footer"/>
            <w:jc w:val="right"/>
          </w:pPr>
          <w:r>
            <w:t xml:space="preserve">Page </w:t>
          </w:r>
          <w:r>
            <w:fldChar w:fldCharType="begin"/>
          </w:r>
          <w:r>
            <w:instrText xml:space="preserve"> page </w:instrText>
          </w:r>
          <w:r>
            <w:fldChar w:fldCharType="separate"/>
          </w:r>
          <w:r w:rsidR="00A46640">
            <w:t>4</w:t>
          </w:r>
          <w:r>
            <w:fldChar w:fldCharType="end"/>
          </w:r>
        </w:p>
      </w:tc>
    </w:tr>
  </w:tbl>
  <w:p w14:paraId="065A6665" w14:textId="77777777" w:rsidR="00A9729D" w:rsidRDefault="00A9729D"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A9729D" w:rsidRDefault="00A9729D"/>
  <w:tbl>
    <w:tblPr>
      <w:tblStyle w:val="Plaingrid"/>
      <w:tblW w:w="5000" w:type="pct"/>
      <w:tblLook w:val="04A0" w:firstRow="1" w:lastRow="0" w:firstColumn="1" w:lastColumn="0" w:noHBand="0" w:noVBand="1"/>
    </w:tblPr>
    <w:tblGrid>
      <w:gridCol w:w="5877"/>
      <w:gridCol w:w="3591"/>
    </w:tblGrid>
    <w:tr w:rsidR="00A9729D" w14:paraId="45B00AFF" w14:textId="77777777" w:rsidTr="000364E3">
      <w:tc>
        <w:tcPr>
          <w:tcW w:w="5670" w:type="dxa"/>
        </w:tcPr>
        <w:p w14:paraId="39A53B56" w14:textId="75FCF57F" w:rsidR="00A9729D" w:rsidRDefault="00A9729D" w:rsidP="00C2143D">
          <w:pPr>
            <w:pStyle w:val="Footer"/>
          </w:pPr>
          <w:r>
            <w:fldChar w:fldCharType="begin"/>
          </w:r>
          <w:r>
            <w:instrText xml:space="preserve"> if </w:instrText>
          </w:r>
          <w:r w:rsidR="00A46640">
            <w:fldChar w:fldCharType="begin"/>
          </w:r>
          <w:r w:rsidR="00A46640">
            <w:instrText xml:space="preserve"> DOCPROPERTY  ShowFilePath \* MERGEFORMAT </w:instrText>
          </w:r>
          <w:r w:rsidR="00A46640">
            <w:fldChar w:fldCharType="separate"/>
          </w:r>
          <w:r w:rsidR="00A46640">
            <w:instrText>0</w:instrText>
          </w:r>
          <w:r w:rsidR="00A46640">
            <w:fldChar w:fldCharType="end"/>
          </w:r>
          <w:r>
            <w:instrText xml:space="preserve">  = 1  </w:instrText>
          </w:r>
          <w:r w:rsidR="00A46640">
            <w:fldChar w:fldCharType="begin"/>
          </w:r>
          <w:r w:rsidR="00A46640">
            <w:instrText xml:space="preserve"> FILENAME \p  \* MERGEFORMAT </w:instrText>
          </w:r>
          <w:r w:rsidR="00A46640">
            <w:fldChar w:fldCharType="separate"/>
          </w:r>
          <w:r>
            <w:instrText>Document3</w:instrText>
          </w:r>
          <w:r w:rsidR="00A46640">
            <w:fldChar w:fldCharType="end"/>
          </w:r>
          <w:r>
            <w:instrText xml:space="preserve">  </w:instrText>
          </w:r>
          <w:r>
            <w:fldChar w:fldCharType="end"/>
          </w:r>
          <w:r>
            <w:fldChar w:fldCharType="begin"/>
          </w:r>
          <w:r>
            <w:instrText xml:space="preserve"> if </w:instrText>
          </w:r>
          <w:r w:rsidR="00A46640">
            <w:fldChar w:fldCharType="begin"/>
          </w:r>
          <w:r w:rsidR="00A46640">
            <w:instrText xml:space="preserve"> DOCPROPERTY  ShowFileName \* MERGEFORMAT </w:instrText>
          </w:r>
          <w:r w:rsidR="00A46640">
            <w:fldChar w:fldCharType="separate"/>
          </w:r>
          <w:r w:rsidR="00A46640">
            <w:instrText>0</w:instrText>
          </w:r>
          <w:r w:rsidR="00A46640">
            <w:fldChar w:fldCharType="end"/>
          </w:r>
          <w:r>
            <w:instrText xml:space="preserve">  = 1  </w:instrText>
          </w:r>
          <w:r w:rsidR="00A46640">
            <w:fldChar w:fldCharType="begin"/>
          </w:r>
          <w:r w:rsidR="00A46640">
            <w:instrText xml:space="preserve"> FILENAME   \* MERGEFORMAT </w:instrText>
          </w:r>
          <w:r w:rsidR="00A46640">
            <w:fldChar w:fldCharType="separate"/>
          </w:r>
          <w:r>
            <w:instrText>C:\Data\Word97\Template\Aecom\Aecom_Letter.Dotm</w:instrText>
          </w:r>
          <w:r w:rsidR="00A46640">
            <w:fldChar w:fldCharType="end"/>
          </w:r>
          <w:r>
            <w:instrText xml:space="preserve">  </w:instrText>
          </w:r>
          <w:r>
            <w:fldChar w:fldCharType="end"/>
          </w:r>
          <w:bookmarkStart w:id="356" w:name="Text_Contents"/>
          <w:bookmarkStart w:id="357" w:name="TOC"/>
        </w:p>
      </w:tc>
      <w:tc>
        <w:tcPr>
          <w:tcW w:w="3464" w:type="dxa"/>
          <w:vAlign w:val="bottom"/>
        </w:tcPr>
        <w:p w14:paraId="076EEE13" w14:textId="0650A862" w:rsidR="00A9729D" w:rsidRPr="00725883" w:rsidRDefault="00A9729D" w:rsidP="00A608EB">
          <w:pPr>
            <w:pStyle w:val="Footer"/>
            <w:jc w:val="right"/>
          </w:pPr>
          <w:r>
            <w:t xml:space="preserve">Page </w:t>
          </w:r>
          <w:r>
            <w:fldChar w:fldCharType="begin"/>
          </w:r>
          <w:r>
            <w:instrText xml:space="preserve"> page </w:instrText>
          </w:r>
          <w:r>
            <w:fldChar w:fldCharType="separate"/>
          </w:r>
          <w:r w:rsidR="00A46640">
            <w:t>26</w:t>
          </w:r>
          <w:r>
            <w:fldChar w:fldCharType="end"/>
          </w:r>
        </w:p>
      </w:tc>
    </w:tr>
    <w:bookmarkEnd w:id="356"/>
    <w:bookmarkEnd w:id="357"/>
  </w:tbl>
  <w:p w14:paraId="0DA2A60B" w14:textId="77777777" w:rsidR="00A9729D" w:rsidRDefault="00A9729D"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249428" w14:textId="77777777" w:rsidR="00A9729D" w:rsidRPr="00253171" w:rsidRDefault="00A9729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29E0471E" w14:textId="77777777" w:rsidR="00A9729D" w:rsidRPr="00253171" w:rsidRDefault="00A9729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707C2D2D" w14:textId="77777777" w:rsidR="00A9729D" w:rsidRDefault="00A9729D">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A9729D" w14:paraId="30A10461" w14:textId="77777777" w:rsidTr="002C4272">
      <w:trPr>
        <w:trHeight w:val="460"/>
      </w:trPr>
      <w:tc>
        <w:tcPr>
          <w:tcW w:w="3146" w:type="dxa"/>
        </w:tcPr>
        <w:p w14:paraId="1DCC6899" w14:textId="1881406B" w:rsidR="00A9729D" w:rsidRPr="00BD7922" w:rsidRDefault="00A9729D" w:rsidP="006604C7">
          <w:pPr>
            <w:pStyle w:val="Header"/>
            <w:rPr>
              <w:strike/>
            </w:rPr>
          </w:pPr>
        </w:p>
      </w:tc>
      <w:tc>
        <w:tcPr>
          <w:tcW w:w="2884" w:type="dxa"/>
        </w:tcPr>
        <w:p w14:paraId="4A33F887" w14:textId="77777777" w:rsidR="00A9729D" w:rsidRPr="00624CAA" w:rsidRDefault="00A9729D"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A9729D" w:rsidRPr="00624CAA" w:rsidRDefault="00A9729D"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A46640">
            <w:rPr>
              <w:b/>
              <w:sz w:val="24"/>
              <w:szCs w:val="24"/>
            </w:rPr>
            <w:t xml:space="preserve"> </w:t>
          </w:r>
          <w:r w:rsidRPr="002F3B02">
            <w:rPr>
              <w:b/>
              <w:sz w:val="24"/>
              <w:szCs w:val="24"/>
            </w:rPr>
            <w:fldChar w:fldCharType="end"/>
          </w:r>
        </w:p>
      </w:tc>
      <w:tc>
        <w:tcPr>
          <w:tcW w:w="3420" w:type="dxa"/>
        </w:tcPr>
        <w:p w14:paraId="4B0A8980" w14:textId="3FF3E63D" w:rsidR="00A9729D" w:rsidRDefault="00A9729D" w:rsidP="002C4272">
          <w:pPr>
            <w:pStyle w:val="Header"/>
            <w:tabs>
              <w:tab w:val="clear" w:pos="284"/>
              <w:tab w:val="left" w:pos="-558"/>
              <w:tab w:val="left" w:pos="2132"/>
            </w:tabs>
            <w:ind w:left="-558"/>
            <w:jc w:val="right"/>
          </w:pPr>
          <w:r>
            <w:t>FY22 Paint HUC-8 Watershed, Texas</w:t>
          </w:r>
        </w:p>
        <w:p w14:paraId="6E49CA0A" w14:textId="254D1355" w:rsidR="00A9729D" w:rsidRPr="002B213B" w:rsidRDefault="00A9729D" w:rsidP="002C4272">
          <w:pPr>
            <w:pStyle w:val="Header"/>
            <w:tabs>
              <w:tab w:val="left" w:pos="2132"/>
            </w:tabs>
            <w:jc w:val="right"/>
          </w:pPr>
          <w:r>
            <w:t>| May 2023</w:t>
          </w:r>
        </w:p>
        <w:p w14:paraId="6D60AB85" w14:textId="1FD8D9F8" w:rsidR="00A9729D" w:rsidRPr="00E70621" w:rsidRDefault="00A9729D"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A46640">
            <w:rPr>
              <w:highlight w:val="yellow"/>
            </w:rPr>
            <w:t xml:space="preserve"> </w:t>
          </w:r>
          <w:r w:rsidRPr="00E70621">
            <w:rPr>
              <w:highlight w:val="yellow"/>
            </w:rPr>
            <w:fldChar w:fldCharType="end"/>
          </w:r>
        </w:p>
      </w:tc>
    </w:tr>
  </w:tbl>
  <w:p w14:paraId="2C31C8D8" w14:textId="78EE2A89" w:rsidR="00A9729D" w:rsidRDefault="00A9729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A85AA4"/>
    <w:multiLevelType w:val="hybridMultilevel"/>
    <w:tmpl w:val="B0C646C2"/>
    <w:lvl w:ilvl="0" w:tplc="A2CE670C">
      <w:start w:val="1"/>
      <w:numFmt w:val="decimal"/>
      <w:lvlText w:val="%1."/>
      <w:lvlJc w:val="left"/>
      <w:pPr>
        <w:ind w:left="855" w:hanging="360"/>
      </w:pPr>
      <w:rPr>
        <w:rFonts w:eastAsiaTheme="minorEastAsia" w:cstheme="minorBidi"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7">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6">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4">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6">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7">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8">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9">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2">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3">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6"/>
  </w:num>
  <w:num w:numId="3">
    <w:abstractNumId w:val="3"/>
  </w:num>
  <w:num w:numId="4">
    <w:abstractNumId w:val="2"/>
  </w:num>
  <w:num w:numId="5">
    <w:abstractNumId w:val="1"/>
  </w:num>
  <w:num w:numId="6">
    <w:abstractNumId w:val="0"/>
  </w:num>
  <w:num w:numId="7">
    <w:abstractNumId w:val="7"/>
  </w:num>
  <w:num w:numId="8">
    <w:abstractNumId w:val="11"/>
  </w:num>
  <w:num w:numId="9">
    <w:abstractNumId w:val="27"/>
  </w:num>
  <w:num w:numId="10">
    <w:abstractNumId w:val="8"/>
  </w:num>
  <w:num w:numId="11">
    <w:abstractNumId w:val="13"/>
  </w:num>
  <w:num w:numId="12">
    <w:abstractNumId w:val="24"/>
  </w:num>
  <w:num w:numId="13">
    <w:abstractNumId w:val="10"/>
  </w:num>
  <w:num w:numId="14">
    <w:abstractNumId w:val="31"/>
  </w:num>
  <w:num w:numId="15">
    <w:abstractNumId w:val="29"/>
  </w:num>
  <w:num w:numId="16">
    <w:abstractNumId w:val="15"/>
  </w:num>
  <w:num w:numId="17">
    <w:abstractNumId w:val="20"/>
  </w:num>
  <w:num w:numId="18">
    <w:abstractNumId w:val="20"/>
  </w:num>
  <w:num w:numId="19">
    <w:abstractNumId w:val="25"/>
  </w:num>
  <w:num w:numId="20">
    <w:abstractNumId w:val="18"/>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14"/>
  </w:num>
  <w:num w:numId="24">
    <w:abstractNumId w:val="32"/>
  </w:num>
  <w:num w:numId="25">
    <w:abstractNumId w:val="21"/>
  </w:num>
  <w:num w:numId="26">
    <w:abstractNumId w:val="34"/>
  </w:num>
  <w:num w:numId="27">
    <w:abstractNumId w:val="5"/>
  </w:num>
  <w:num w:numId="28">
    <w:abstractNumId w:val="22"/>
  </w:num>
  <w:num w:numId="29">
    <w:abstractNumId w:val="9"/>
  </w:num>
  <w:num w:numId="30">
    <w:abstractNumId w:val="27"/>
  </w:num>
  <w:num w:numId="31">
    <w:abstractNumId w:val="30"/>
  </w:num>
  <w:num w:numId="32">
    <w:abstractNumId w:val="19"/>
  </w:num>
  <w:num w:numId="33">
    <w:abstractNumId w:val="4"/>
  </w:num>
  <w:num w:numId="34">
    <w:abstractNumId w:val="16"/>
  </w:num>
  <w:num w:numId="35">
    <w:abstractNumId w:val="27"/>
  </w:num>
  <w:num w:numId="36">
    <w:abstractNumId w:val="12"/>
  </w:num>
  <w:num w:numId="37">
    <w:abstractNumId w:val="33"/>
  </w:num>
  <w:num w:numId="38">
    <w:abstractNumId w:val="28"/>
  </w:num>
  <w:num w:numId="39">
    <w:abstractNumId w:val="29"/>
    <w:lvlOverride w:ilvl="0">
      <w:startOverride w:val="2"/>
    </w:lvlOverride>
  </w:num>
  <w:num w:numId="40">
    <w:abstractNumId w:val="17"/>
  </w:num>
  <w:num w:numId="41">
    <w:abstractNumId w:val="27"/>
  </w:num>
  <w:num w:numId="42">
    <w:abstractNumId w:val="27"/>
  </w:num>
  <w:num w:numId="43">
    <w:abstractNumId w:val="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o, Sunit">
    <w15:presenceInfo w15:providerId="AD" w15:userId="S::ah4235@halff.com::1c6c19fa-39da-4df6-af99-e280031d1a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297A"/>
    <w:rsid w:val="00033871"/>
    <w:rsid w:val="000364E3"/>
    <w:rsid w:val="0004147B"/>
    <w:rsid w:val="000460D6"/>
    <w:rsid w:val="000462A0"/>
    <w:rsid w:val="0004726B"/>
    <w:rsid w:val="00050057"/>
    <w:rsid w:val="0005363D"/>
    <w:rsid w:val="000537D2"/>
    <w:rsid w:val="00053F18"/>
    <w:rsid w:val="00054055"/>
    <w:rsid w:val="0005776B"/>
    <w:rsid w:val="0005782B"/>
    <w:rsid w:val="00060016"/>
    <w:rsid w:val="000652F7"/>
    <w:rsid w:val="000663FA"/>
    <w:rsid w:val="00066A8B"/>
    <w:rsid w:val="00067457"/>
    <w:rsid w:val="0007100B"/>
    <w:rsid w:val="000719AF"/>
    <w:rsid w:val="00080A40"/>
    <w:rsid w:val="0008170B"/>
    <w:rsid w:val="00082023"/>
    <w:rsid w:val="00083354"/>
    <w:rsid w:val="00083CFC"/>
    <w:rsid w:val="000840C5"/>
    <w:rsid w:val="000857E9"/>
    <w:rsid w:val="00090164"/>
    <w:rsid w:val="0009153B"/>
    <w:rsid w:val="00095E83"/>
    <w:rsid w:val="0009611E"/>
    <w:rsid w:val="000A14DC"/>
    <w:rsid w:val="000A2D0C"/>
    <w:rsid w:val="000A3B6D"/>
    <w:rsid w:val="000A3DD4"/>
    <w:rsid w:val="000A5E31"/>
    <w:rsid w:val="000A6A13"/>
    <w:rsid w:val="000A6D54"/>
    <w:rsid w:val="000B0C66"/>
    <w:rsid w:val="000B2830"/>
    <w:rsid w:val="000B28E6"/>
    <w:rsid w:val="000B4D21"/>
    <w:rsid w:val="000B73C5"/>
    <w:rsid w:val="000C0D5A"/>
    <w:rsid w:val="000C334B"/>
    <w:rsid w:val="000C3C1D"/>
    <w:rsid w:val="000C7AC2"/>
    <w:rsid w:val="000D04AB"/>
    <w:rsid w:val="000D13AF"/>
    <w:rsid w:val="000D3E11"/>
    <w:rsid w:val="000D40D1"/>
    <w:rsid w:val="000D4D00"/>
    <w:rsid w:val="000D5184"/>
    <w:rsid w:val="000D6FA5"/>
    <w:rsid w:val="000E392F"/>
    <w:rsid w:val="000E4587"/>
    <w:rsid w:val="000E4A9C"/>
    <w:rsid w:val="000E758C"/>
    <w:rsid w:val="000E75C9"/>
    <w:rsid w:val="000F0027"/>
    <w:rsid w:val="000F114A"/>
    <w:rsid w:val="000F1D4D"/>
    <w:rsid w:val="000F22FF"/>
    <w:rsid w:val="000F2AE4"/>
    <w:rsid w:val="000F2C08"/>
    <w:rsid w:val="000F5328"/>
    <w:rsid w:val="000F61F0"/>
    <w:rsid w:val="000F66C9"/>
    <w:rsid w:val="000F6B39"/>
    <w:rsid w:val="00101CCE"/>
    <w:rsid w:val="0010409E"/>
    <w:rsid w:val="00110478"/>
    <w:rsid w:val="0011059B"/>
    <w:rsid w:val="00112827"/>
    <w:rsid w:val="00113896"/>
    <w:rsid w:val="00113C10"/>
    <w:rsid w:val="00114B32"/>
    <w:rsid w:val="00114D39"/>
    <w:rsid w:val="001155E6"/>
    <w:rsid w:val="00115CA4"/>
    <w:rsid w:val="001176F1"/>
    <w:rsid w:val="00117716"/>
    <w:rsid w:val="0012093B"/>
    <w:rsid w:val="001244CA"/>
    <w:rsid w:val="0012697D"/>
    <w:rsid w:val="00127902"/>
    <w:rsid w:val="00127AF4"/>
    <w:rsid w:val="00131303"/>
    <w:rsid w:val="001314AE"/>
    <w:rsid w:val="001315BF"/>
    <w:rsid w:val="001320DD"/>
    <w:rsid w:val="00132860"/>
    <w:rsid w:val="00133853"/>
    <w:rsid w:val="001343B0"/>
    <w:rsid w:val="00134992"/>
    <w:rsid w:val="00135D79"/>
    <w:rsid w:val="00136AA6"/>
    <w:rsid w:val="00136C29"/>
    <w:rsid w:val="00137944"/>
    <w:rsid w:val="00137BAA"/>
    <w:rsid w:val="00140050"/>
    <w:rsid w:val="001408A2"/>
    <w:rsid w:val="0014109C"/>
    <w:rsid w:val="00141575"/>
    <w:rsid w:val="0014212F"/>
    <w:rsid w:val="00142721"/>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3FE"/>
    <w:rsid w:val="00174521"/>
    <w:rsid w:val="001750DB"/>
    <w:rsid w:val="00175B4D"/>
    <w:rsid w:val="00175DDF"/>
    <w:rsid w:val="00177077"/>
    <w:rsid w:val="00177C13"/>
    <w:rsid w:val="00177DEA"/>
    <w:rsid w:val="0018100D"/>
    <w:rsid w:val="00182876"/>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8F3"/>
    <w:rsid w:val="00197A2E"/>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D00"/>
    <w:rsid w:val="001F34A3"/>
    <w:rsid w:val="001F36C2"/>
    <w:rsid w:val="001F4214"/>
    <w:rsid w:val="001F4E43"/>
    <w:rsid w:val="001F5E46"/>
    <w:rsid w:val="001F779C"/>
    <w:rsid w:val="001F7984"/>
    <w:rsid w:val="001F7B2E"/>
    <w:rsid w:val="00200613"/>
    <w:rsid w:val="00200908"/>
    <w:rsid w:val="002024D6"/>
    <w:rsid w:val="00203182"/>
    <w:rsid w:val="00203A4A"/>
    <w:rsid w:val="00204146"/>
    <w:rsid w:val="0020437E"/>
    <w:rsid w:val="002122AA"/>
    <w:rsid w:val="00213392"/>
    <w:rsid w:val="002134B0"/>
    <w:rsid w:val="00214171"/>
    <w:rsid w:val="002147C0"/>
    <w:rsid w:val="0021591F"/>
    <w:rsid w:val="00215A8B"/>
    <w:rsid w:val="00215FCC"/>
    <w:rsid w:val="00216784"/>
    <w:rsid w:val="00216F12"/>
    <w:rsid w:val="00217AC1"/>
    <w:rsid w:val="00220272"/>
    <w:rsid w:val="0022440D"/>
    <w:rsid w:val="0022472C"/>
    <w:rsid w:val="00226373"/>
    <w:rsid w:val="00227239"/>
    <w:rsid w:val="0022732E"/>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6821"/>
    <w:rsid w:val="002505A1"/>
    <w:rsid w:val="00252C7F"/>
    <w:rsid w:val="00253171"/>
    <w:rsid w:val="002546F1"/>
    <w:rsid w:val="00254EC8"/>
    <w:rsid w:val="00257B6D"/>
    <w:rsid w:val="002603F2"/>
    <w:rsid w:val="002609AD"/>
    <w:rsid w:val="00260C5C"/>
    <w:rsid w:val="00262610"/>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C82"/>
    <w:rsid w:val="0029008E"/>
    <w:rsid w:val="00290ED8"/>
    <w:rsid w:val="00292670"/>
    <w:rsid w:val="0029274F"/>
    <w:rsid w:val="00293C45"/>
    <w:rsid w:val="002974D7"/>
    <w:rsid w:val="002A24EB"/>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06"/>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15EF"/>
    <w:rsid w:val="002F3A42"/>
    <w:rsid w:val="002F3B02"/>
    <w:rsid w:val="002F4271"/>
    <w:rsid w:val="00300663"/>
    <w:rsid w:val="0030158D"/>
    <w:rsid w:val="00301623"/>
    <w:rsid w:val="00302A12"/>
    <w:rsid w:val="00303A86"/>
    <w:rsid w:val="0030437A"/>
    <w:rsid w:val="00305310"/>
    <w:rsid w:val="00305E7F"/>
    <w:rsid w:val="00306118"/>
    <w:rsid w:val="00306E43"/>
    <w:rsid w:val="00307DD4"/>
    <w:rsid w:val="00310E70"/>
    <w:rsid w:val="00311C82"/>
    <w:rsid w:val="00312994"/>
    <w:rsid w:val="003130BF"/>
    <w:rsid w:val="003146F8"/>
    <w:rsid w:val="00314EA9"/>
    <w:rsid w:val="00315C27"/>
    <w:rsid w:val="00316CE6"/>
    <w:rsid w:val="003171CF"/>
    <w:rsid w:val="00317CF0"/>
    <w:rsid w:val="00320CAA"/>
    <w:rsid w:val="00321D62"/>
    <w:rsid w:val="00323122"/>
    <w:rsid w:val="00323654"/>
    <w:rsid w:val="00325598"/>
    <w:rsid w:val="00327004"/>
    <w:rsid w:val="00327242"/>
    <w:rsid w:val="00327DD0"/>
    <w:rsid w:val="00330DC8"/>
    <w:rsid w:val="003334C3"/>
    <w:rsid w:val="0033783B"/>
    <w:rsid w:val="00337DBF"/>
    <w:rsid w:val="003413DE"/>
    <w:rsid w:val="00342A65"/>
    <w:rsid w:val="00342C30"/>
    <w:rsid w:val="00342FC4"/>
    <w:rsid w:val="00343248"/>
    <w:rsid w:val="0034474B"/>
    <w:rsid w:val="00344A00"/>
    <w:rsid w:val="003455CB"/>
    <w:rsid w:val="00347538"/>
    <w:rsid w:val="003521F5"/>
    <w:rsid w:val="00352488"/>
    <w:rsid w:val="00353DB2"/>
    <w:rsid w:val="0035705F"/>
    <w:rsid w:val="00361544"/>
    <w:rsid w:val="003624E2"/>
    <w:rsid w:val="003636AD"/>
    <w:rsid w:val="00364FD7"/>
    <w:rsid w:val="0036545D"/>
    <w:rsid w:val="003707CC"/>
    <w:rsid w:val="003723EF"/>
    <w:rsid w:val="003727C7"/>
    <w:rsid w:val="003732CF"/>
    <w:rsid w:val="003742A0"/>
    <w:rsid w:val="00374897"/>
    <w:rsid w:val="003760C4"/>
    <w:rsid w:val="003767C0"/>
    <w:rsid w:val="0037743B"/>
    <w:rsid w:val="0037784E"/>
    <w:rsid w:val="003813E6"/>
    <w:rsid w:val="00383471"/>
    <w:rsid w:val="00383735"/>
    <w:rsid w:val="003867C2"/>
    <w:rsid w:val="00386C80"/>
    <w:rsid w:val="00387B7C"/>
    <w:rsid w:val="00387DEF"/>
    <w:rsid w:val="003908D9"/>
    <w:rsid w:val="003934D8"/>
    <w:rsid w:val="003964F2"/>
    <w:rsid w:val="003A7385"/>
    <w:rsid w:val="003A79BB"/>
    <w:rsid w:val="003B18BF"/>
    <w:rsid w:val="003B31A5"/>
    <w:rsid w:val="003B36BF"/>
    <w:rsid w:val="003B6C9A"/>
    <w:rsid w:val="003C10A6"/>
    <w:rsid w:val="003C11A1"/>
    <w:rsid w:val="003C43E3"/>
    <w:rsid w:val="003C4AC3"/>
    <w:rsid w:val="003C754B"/>
    <w:rsid w:val="003D08F2"/>
    <w:rsid w:val="003D15E2"/>
    <w:rsid w:val="003D1681"/>
    <w:rsid w:val="003D2760"/>
    <w:rsid w:val="003D2814"/>
    <w:rsid w:val="003D3C07"/>
    <w:rsid w:val="003D4537"/>
    <w:rsid w:val="003E04ED"/>
    <w:rsid w:val="003E1070"/>
    <w:rsid w:val="003E186C"/>
    <w:rsid w:val="003E3DFD"/>
    <w:rsid w:val="003E4A40"/>
    <w:rsid w:val="003E4FE3"/>
    <w:rsid w:val="003E5E12"/>
    <w:rsid w:val="003F01CD"/>
    <w:rsid w:val="003F2201"/>
    <w:rsid w:val="003F40DA"/>
    <w:rsid w:val="003F618A"/>
    <w:rsid w:val="003F6A17"/>
    <w:rsid w:val="003F732D"/>
    <w:rsid w:val="003F7459"/>
    <w:rsid w:val="003F7EA0"/>
    <w:rsid w:val="0040027F"/>
    <w:rsid w:val="00400291"/>
    <w:rsid w:val="004006F8"/>
    <w:rsid w:val="00400934"/>
    <w:rsid w:val="00400AFF"/>
    <w:rsid w:val="00403206"/>
    <w:rsid w:val="00403292"/>
    <w:rsid w:val="0040621C"/>
    <w:rsid w:val="00407772"/>
    <w:rsid w:val="004112D2"/>
    <w:rsid w:val="0041167F"/>
    <w:rsid w:val="0041372D"/>
    <w:rsid w:val="00413BDE"/>
    <w:rsid w:val="00415158"/>
    <w:rsid w:val="00415998"/>
    <w:rsid w:val="0041646A"/>
    <w:rsid w:val="00417649"/>
    <w:rsid w:val="00420CC8"/>
    <w:rsid w:val="004217B6"/>
    <w:rsid w:val="00422DA1"/>
    <w:rsid w:val="004239E5"/>
    <w:rsid w:val="00423BAA"/>
    <w:rsid w:val="00425B8E"/>
    <w:rsid w:val="00426AB6"/>
    <w:rsid w:val="00427F96"/>
    <w:rsid w:val="00432018"/>
    <w:rsid w:val="00437546"/>
    <w:rsid w:val="00437FEB"/>
    <w:rsid w:val="0044100E"/>
    <w:rsid w:val="00443C49"/>
    <w:rsid w:val="00444B36"/>
    <w:rsid w:val="004460FF"/>
    <w:rsid w:val="004467EA"/>
    <w:rsid w:val="0045162F"/>
    <w:rsid w:val="00455873"/>
    <w:rsid w:val="00457AEA"/>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C1357"/>
    <w:rsid w:val="004C231D"/>
    <w:rsid w:val="004C255D"/>
    <w:rsid w:val="004C42D8"/>
    <w:rsid w:val="004C4813"/>
    <w:rsid w:val="004C4865"/>
    <w:rsid w:val="004C5B53"/>
    <w:rsid w:val="004C6A8F"/>
    <w:rsid w:val="004C7AD5"/>
    <w:rsid w:val="004D0AC3"/>
    <w:rsid w:val="004D0F29"/>
    <w:rsid w:val="004D1491"/>
    <w:rsid w:val="004D1548"/>
    <w:rsid w:val="004D4675"/>
    <w:rsid w:val="004D4A35"/>
    <w:rsid w:val="004D511E"/>
    <w:rsid w:val="004D65DF"/>
    <w:rsid w:val="004D7826"/>
    <w:rsid w:val="004D7EE9"/>
    <w:rsid w:val="004E0E8D"/>
    <w:rsid w:val="004E0F82"/>
    <w:rsid w:val="004E1B08"/>
    <w:rsid w:val="004E43B0"/>
    <w:rsid w:val="004E58A6"/>
    <w:rsid w:val="004F2446"/>
    <w:rsid w:val="004F2A79"/>
    <w:rsid w:val="004F5C53"/>
    <w:rsid w:val="004F6942"/>
    <w:rsid w:val="004F6E2F"/>
    <w:rsid w:val="00503E92"/>
    <w:rsid w:val="005056EB"/>
    <w:rsid w:val="0050705B"/>
    <w:rsid w:val="005071E0"/>
    <w:rsid w:val="0050790B"/>
    <w:rsid w:val="00510C96"/>
    <w:rsid w:val="00511F94"/>
    <w:rsid w:val="00512148"/>
    <w:rsid w:val="00512B79"/>
    <w:rsid w:val="005137B7"/>
    <w:rsid w:val="00516141"/>
    <w:rsid w:val="00517F7D"/>
    <w:rsid w:val="00521201"/>
    <w:rsid w:val="0052151B"/>
    <w:rsid w:val="005223E2"/>
    <w:rsid w:val="00526879"/>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3FD7"/>
    <w:rsid w:val="00566B7C"/>
    <w:rsid w:val="00570BCD"/>
    <w:rsid w:val="00572772"/>
    <w:rsid w:val="00572D85"/>
    <w:rsid w:val="005737F7"/>
    <w:rsid w:val="00573C2D"/>
    <w:rsid w:val="00573EEA"/>
    <w:rsid w:val="00574955"/>
    <w:rsid w:val="005756F4"/>
    <w:rsid w:val="005813F2"/>
    <w:rsid w:val="00582989"/>
    <w:rsid w:val="00585EF5"/>
    <w:rsid w:val="005876E7"/>
    <w:rsid w:val="005904FE"/>
    <w:rsid w:val="00593748"/>
    <w:rsid w:val="0059590D"/>
    <w:rsid w:val="005959FD"/>
    <w:rsid w:val="00595F0B"/>
    <w:rsid w:val="005964DE"/>
    <w:rsid w:val="005A028F"/>
    <w:rsid w:val="005A0E97"/>
    <w:rsid w:val="005A0EAB"/>
    <w:rsid w:val="005A19DC"/>
    <w:rsid w:val="005A1A22"/>
    <w:rsid w:val="005A4F06"/>
    <w:rsid w:val="005B0062"/>
    <w:rsid w:val="005B11AA"/>
    <w:rsid w:val="005B3E9A"/>
    <w:rsid w:val="005B4302"/>
    <w:rsid w:val="005B4FBF"/>
    <w:rsid w:val="005B52F1"/>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2503"/>
    <w:rsid w:val="006228F2"/>
    <w:rsid w:val="00624CAA"/>
    <w:rsid w:val="00625A5A"/>
    <w:rsid w:val="00625B78"/>
    <w:rsid w:val="00630827"/>
    <w:rsid w:val="00630E9A"/>
    <w:rsid w:val="00632271"/>
    <w:rsid w:val="006347B1"/>
    <w:rsid w:val="00634F33"/>
    <w:rsid w:val="0063518A"/>
    <w:rsid w:val="006354D9"/>
    <w:rsid w:val="006359D6"/>
    <w:rsid w:val="00635A5A"/>
    <w:rsid w:val="006366CA"/>
    <w:rsid w:val="00643BA6"/>
    <w:rsid w:val="00643F22"/>
    <w:rsid w:val="00644593"/>
    <w:rsid w:val="00644DB9"/>
    <w:rsid w:val="00646A8B"/>
    <w:rsid w:val="00653608"/>
    <w:rsid w:val="00655083"/>
    <w:rsid w:val="0065674E"/>
    <w:rsid w:val="00656FDA"/>
    <w:rsid w:val="00660232"/>
    <w:rsid w:val="006604C7"/>
    <w:rsid w:val="00663126"/>
    <w:rsid w:val="00663636"/>
    <w:rsid w:val="0066748B"/>
    <w:rsid w:val="00671AAB"/>
    <w:rsid w:val="00673A12"/>
    <w:rsid w:val="00674190"/>
    <w:rsid w:val="006743FD"/>
    <w:rsid w:val="00674855"/>
    <w:rsid w:val="00674ABE"/>
    <w:rsid w:val="006760E5"/>
    <w:rsid w:val="00676FE6"/>
    <w:rsid w:val="006803FB"/>
    <w:rsid w:val="00680A82"/>
    <w:rsid w:val="00681A1C"/>
    <w:rsid w:val="00684BAC"/>
    <w:rsid w:val="00685556"/>
    <w:rsid w:val="00687AC1"/>
    <w:rsid w:val="006910EE"/>
    <w:rsid w:val="006913C2"/>
    <w:rsid w:val="006922CF"/>
    <w:rsid w:val="00692409"/>
    <w:rsid w:val="00692604"/>
    <w:rsid w:val="006949B5"/>
    <w:rsid w:val="00696D76"/>
    <w:rsid w:val="006977A6"/>
    <w:rsid w:val="00697875"/>
    <w:rsid w:val="006A1681"/>
    <w:rsid w:val="006A1D08"/>
    <w:rsid w:val="006A208B"/>
    <w:rsid w:val="006A25D1"/>
    <w:rsid w:val="006A2950"/>
    <w:rsid w:val="006A3705"/>
    <w:rsid w:val="006A5D0E"/>
    <w:rsid w:val="006A6EAA"/>
    <w:rsid w:val="006A73C0"/>
    <w:rsid w:val="006B0261"/>
    <w:rsid w:val="006B0ED0"/>
    <w:rsid w:val="006B140F"/>
    <w:rsid w:val="006B273F"/>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8A3"/>
    <w:rsid w:val="006D002D"/>
    <w:rsid w:val="006D0366"/>
    <w:rsid w:val="006D2CD1"/>
    <w:rsid w:val="006D2E08"/>
    <w:rsid w:val="006D3975"/>
    <w:rsid w:val="006D72FD"/>
    <w:rsid w:val="006E0A6A"/>
    <w:rsid w:val="006E10C1"/>
    <w:rsid w:val="006E1490"/>
    <w:rsid w:val="006E4F1E"/>
    <w:rsid w:val="006E5116"/>
    <w:rsid w:val="006F2E32"/>
    <w:rsid w:val="006F3E73"/>
    <w:rsid w:val="006F4AE2"/>
    <w:rsid w:val="006F6670"/>
    <w:rsid w:val="00700011"/>
    <w:rsid w:val="00701E96"/>
    <w:rsid w:val="007024FC"/>
    <w:rsid w:val="00703825"/>
    <w:rsid w:val="00705D32"/>
    <w:rsid w:val="0071120A"/>
    <w:rsid w:val="00711D27"/>
    <w:rsid w:val="00712222"/>
    <w:rsid w:val="007123E3"/>
    <w:rsid w:val="00712AF7"/>
    <w:rsid w:val="00712E4D"/>
    <w:rsid w:val="0071362B"/>
    <w:rsid w:val="00713D0D"/>
    <w:rsid w:val="00717043"/>
    <w:rsid w:val="007178E6"/>
    <w:rsid w:val="00717B8D"/>
    <w:rsid w:val="007231B6"/>
    <w:rsid w:val="007234EF"/>
    <w:rsid w:val="00723A16"/>
    <w:rsid w:val="00723CB7"/>
    <w:rsid w:val="00724066"/>
    <w:rsid w:val="0072559F"/>
    <w:rsid w:val="00725883"/>
    <w:rsid w:val="007318FE"/>
    <w:rsid w:val="00732650"/>
    <w:rsid w:val="00734F34"/>
    <w:rsid w:val="0073521B"/>
    <w:rsid w:val="00737061"/>
    <w:rsid w:val="007422B0"/>
    <w:rsid w:val="0074599F"/>
    <w:rsid w:val="00746042"/>
    <w:rsid w:val="00746F17"/>
    <w:rsid w:val="00752BBC"/>
    <w:rsid w:val="00753E4D"/>
    <w:rsid w:val="007545F9"/>
    <w:rsid w:val="00754A06"/>
    <w:rsid w:val="007570F6"/>
    <w:rsid w:val="007577F1"/>
    <w:rsid w:val="00757D02"/>
    <w:rsid w:val="00760E09"/>
    <w:rsid w:val="007630BE"/>
    <w:rsid w:val="00763B21"/>
    <w:rsid w:val="00764F90"/>
    <w:rsid w:val="00766D63"/>
    <w:rsid w:val="0076789C"/>
    <w:rsid w:val="00767EF6"/>
    <w:rsid w:val="00770E82"/>
    <w:rsid w:val="00772011"/>
    <w:rsid w:val="00773C8E"/>
    <w:rsid w:val="0077426B"/>
    <w:rsid w:val="007743C5"/>
    <w:rsid w:val="007752B1"/>
    <w:rsid w:val="007753C4"/>
    <w:rsid w:val="00775B25"/>
    <w:rsid w:val="00776618"/>
    <w:rsid w:val="007769E5"/>
    <w:rsid w:val="00780341"/>
    <w:rsid w:val="0078040F"/>
    <w:rsid w:val="00781E9F"/>
    <w:rsid w:val="00782D9E"/>
    <w:rsid w:val="00785688"/>
    <w:rsid w:val="0078584D"/>
    <w:rsid w:val="00785A24"/>
    <w:rsid w:val="00785EB9"/>
    <w:rsid w:val="007866B2"/>
    <w:rsid w:val="007905F8"/>
    <w:rsid w:val="00790710"/>
    <w:rsid w:val="00792BFD"/>
    <w:rsid w:val="00793599"/>
    <w:rsid w:val="007935AD"/>
    <w:rsid w:val="007939B0"/>
    <w:rsid w:val="007A12B7"/>
    <w:rsid w:val="007A173C"/>
    <w:rsid w:val="007A2F38"/>
    <w:rsid w:val="007A3C07"/>
    <w:rsid w:val="007A4177"/>
    <w:rsid w:val="007A497D"/>
    <w:rsid w:val="007A5692"/>
    <w:rsid w:val="007A6D86"/>
    <w:rsid w:val="007B1B64"/>
    <w:rsid w:val="007B276B"/>
    <w:rsid w:val="007B2E74"/>
    <w:rsid w:val="007B302E"/>
    <w:rsid w:val="007B3656"/>
    <w:rsid w:val="007B7681"/>
    <w:rsid w:val="007C09EC"/>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3D"/>
    <w:rsid w:val="007E1FD8"/>
    <w:rsid w:val="007E3CB5"/>
    <w:rsid w:val="007E4C95"/>
    <w:rsid w:val="007E53D9"/>
    <w:rsid w:val="007E7FF2"/>
    <w:rsid w:val="007F11DB"/>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07DB4"/>
    <w:rsid w:val="00812BA4"/>
    <w:rsid w:val="00813606"/>
    <w:rsid w:val="0081688E"/>
    <w:rsid w:val="0082068C"/>
    <w:rsid w:val="008212D4"/>
    <w:rsid w:val="00822027"/>
    <w:rsid w:val="00822364"/>
    <w:rsid w:val="00822C9C"/>
    <w:rsid w:val="00824D22"/>
    <w:rsid w:val="00825FAF"/>
    <w:rsid w:val="00831688"/>
    <w:rsid w:val="00832A01"/>
    <w:rsid w:val="00834397"/>
    <w:rsid w:val="00834477"/>
    <w:rsid w:val="00834BE8"/>
    <w:rsid w:val="00841985"/>
    <w:rsid w:val="008427C4"/>
    <w:rsid w:val="00844E47"/>
    <w:rsid w:val="00846D0C"/>
    <w:rsid w:val="00850EB7"/>
    <w:rsid w:val="008518E3"/>
    <w:rsid w:val="00851E3D"/>
    <w:rsid w:val="00854622"/>
    <w:rsid w:val="00854BE1"/>
    <w:rsid w:val="00857E4E"/>
    <w:rsid w:val="00860720"/>
    <w:rsid w:val="00860875"/>
    <w:rsid w:val="00860AA6"/>
    <w:rsid w:val="00865326"/>
    <w:rsid w:val="00865526"/>
    <w:rsid w:val="0086558D"/>
    <w:rsid w:val="00866E69"/>
    <w:rsid w:val="00870C34"/>
    <w:rsid w:val="008723CB"/>
    <w:rsid w:val="008727C8"/>
    <w:rsid w:val="008741BE"/>
    <w:rsid w:val="00877344"/>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688C"/>
    <w:rsid w:val="008A69DE"/>
    <w:rsid w:val="008B07B9"/>
    <w:rsid w:val="008B119C"/>
    <w:rsid w:val="008B395D"/>
    <w:rsid w:val="008B4042"/>
    <w:rsid w:val="008B4844"/>
    <w:rsid w:val="008B4AB4"/>
    <w:rsid w:val="008B5278"/>
    <w:rsid w:val="008B5F5A"/>
    <w:rsid w:val="008B6A05"/>
    <w:rsid w:val="008B7E83"/>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F157F"/>
    <w:rsid w:val="008F5DF2"/>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02D"/>
    <w:rsid w:val="00917C0C"/>
    <w:rsid w:val="009205C6"/>
    <w:rsid w:val="00920E61"/>
    <w:rsid w:val="00921161"/>
    <w:rsid w:val="00922B38"/>
    <w:rsid w:val="00923CA3"/>
    <w:rsid w:val="00926893"/>
    <w:rsid w:val="0093212D"/>
    <w:rsid w:val="0093540F"/>
    <w:rsid w:val="00935FEE"/>
    <w:rsid w:val="0093783B"/>
    <w:rsid w:val="00940615"/>
    <w:rsid w:val="00942489"/>
    <w:rsid w:val="00943105"/>
    <w:rsid w:val="00943340"/>
    <w:rsid w:val="00944D6C"/>
    <w:rsid w:val="00946503"/>
    <w:rsid w:val="0095040D"/>
    <w:rsid w:val="00950581"/>
    <w:rsid w:val="0095089B"/>
    <w:rsid w:val="009508E5"/>
    <w:rsid w:val="00950AE6"/>
    <w:rsid w:val="009536A0"/>
    <w:rsid w:val="00955C4B"/>
    <w:rsid w:val="00957FA7"/>
    <w:rsid w:val="00960431"/>
    <w:rsid w:val="00962654"/>
    <w:rsid w:val="00962F03"/>
    <w:rsid w:val="00963275"/>
    <w:rsid w:val="00967197"/>
    <w:rsid w:val="00972B49"/>
    <w:rsid w:val="00974389"/>
    <w:rsid w:val="0097459C"/>
    <w:rsid w:val="00974FF4"/>
    <w:rsid w:val="009758C4"/>
    <w:rsid w:val="00976A14"/>
    <w:rsid w:val="00977BA8"/>
    <w:rsid w:val="0098067F"/>
    <w:rsid w:val="0098103A"/>
    <w:rsid w:val="009828DC"/>
    <w:rsid w:val="00984672"/>
    <w:rsid w:val="0098549D"/>
    <w:rsid w:val="0098555D"/>
    <w:rsid w:val="00986409"/>
    <w:rsid w:val="00986F6B"/>
    <w:rsid w:val="0098775F"/>
    <w:rsid w:val="00987D0D"/>
    <w:rsid w:val="00993CBD"/>
    <w:rsid w:val="00993F2D"/>
    <w:rsid w:val="00997BE7"/>
    <w:rsid w:val="00997BF8"/>
    <w:rsid w:val="009A2448"/>
    <w:rsid w:val="009A2B87"/>
    <w:rsid w:val="009A3D11"/>
    <w:rsid w:val="009A5AA8"/>
    <w:rsid w:val="009A5CB1"/>
    <w:rsid w:val="009B0939"/>
    <w:rsid w:val="009B5A79"/>
    <w:rsid w:val="009B7EEB"/>
    <w:rsid w:val="009B7FC2"/>
    <w:rsid w:val="009C113E"/>
    <w:rsid w:val="009C1601"/>
    <w:rsid w:val="009C1CC2"/>
    <w:rsid w:val="009C415B"/>
    <w:rsid w:val="009C590C"/>
    <w:rsid w:val="009D2586"/>
    <w:rsid w:val="009D25EB"/>
    <w:rsid w:val="009D3327"/>
    <w:rsid w:val="009D4A0D"/>
    <w:rsid w:val="009D7895"/>
    <w:rsid w:val="009E228B"/>
    <w:rsid w:val="009E27B7"/>
    <w:rsid w:val="009E3C08"/>
    <w:rsid w:val="009E57C9"/>
    <w:rsid w:val="009E5A82"/>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47CD"/>
    <w:rsid w:val="00A15879"/>
    <w:rsid w:val="00A20F51"/>
    <w:rsid w:val="00A22AB9"/>
    <w:rsid w:val="00A24314"/>
    <w:rsid w:val="00A25E16"/>
    <w:rsid w:val="00A262DA"/>
    <w:rsid w:val="00A26FC4"/>
    <w:rsid w:val="00A3005D"/>
    <w:rsid w:val="00A315D3"/>
    <w:rsid w:val="00A31887"/>
    <w:rsid w:val="00A32CCF"/>
    <w:rsid w:val="00A3396D"/>
    <w:rsid w:val="00A34EE8"/>
    <w:rsid w:val="00A375D1"/>
    <w:rsid w:val="00A40232"/>
    <w:rsid w:val="00A40BB9"/>
    <w:rsid w:val="00A46640"/>
    <w:rsid w:val="00A51050"/>
    <w:rsid w:val="00A512D3"/>
    <w:rsid w:val="00A52EC1"/>
    <w:rsid w:val="00A5446A"/>
    <w:rsid w:val="00A563D1"/>
    <w:rsid w:val="00A5663A"/>
    <w:rsid w:val="00A56C0A"/>
    <w:rsid w:val="00A5722F"/>
    <w:rsid w:val="00A57CA6"/>
    <w:rsid w:val="00A608EB"/>
    <w:rsid w:val="00A609EC"/>
    <w:rsid w:val="00A62422"/>
    <w:rsid w:val="00A632ED"/>
    <w:rsid w:val="00A63C3B"/>
    <w:rsid w:val="00A64B70"/>
    <w:rsid w:val="00A6601F"/>
    <w:rsid w:val="00A6648D"/>
    <w:rsid w:val="00A70D4A"/>
    <w:rsid w:val="00A73714"/>
    <w:rsid w:val="00A73A1E"/>
    <w:rsid w:val="00A74732"/>
    <w:rsid w:val="00A74F9C"/>
    <w:rsid w:val="00A75124"/>
    <w:rsid w:val="00A77BD6"/>
    <w:rsid w:val="00A816DD"/>
    <w:rsid w:val="00A82573"/>
    <w:rsid w:val="00A82DE6"/>
    <w:rsid w:val="00A83941"/>
    <w:rsid w:val="00A84CC5"/>
    <w:rsid w:val="00A85367"/>
    <w:rsid w:val="00A8557E"/>
    <w:rsid w:val="00A867E2"/>
    <w:rsid w:val="00A86B30"/>
    <w:rsid w:val="00A87D6A"/>
    <w:rsid w:val="00A902A8"/>
    <w:rsid w:val="00A9157F"/>
    <w:rsid w:val="00A91F0D"/>
    <w:rsid w:val="00A9311D"/>
    <w:rsid w:val="00A93125"/>
    <w:rsid w:val="00A957C4"/>
    <w:rsid w:val="00A9729D"/>
    <w:rsid w:val="00AA045B"/>
    <w:rsid w:val="00AA1F91"/>
    <w:rsid w:val="00AA23FC"/>
    <w:rsid w:val="00AA3280"/>
    <w:rsid w:val="00AA5933"/>
    <w:rsid w:val="00AA5CEB"/>
    <w:rsid w:val="00AA5F1C"/>
    <w:rsid w:val="00AA75D4"/>
    <w:rsid w:val="00AB0589"/>
    <w:rsid w:val="00AB13E8"/>
    <w:rsid w:val="00AB1CBE"/>
    <w:rsid w:val="00AB28C6"/>
    <w:rsid w:val="00AB4726"/>
    <w:rsid w:val="00AB6E78"/>
    <w:rsid w:val="00AB7BC2"/>
    <w:rsid w:val="00AC1908"/>
    <w:rsid w:val="00AC5D58"/>
    <w:rsid w:val="00AC673D"/>
    <w:rsid w:val="00AC7E3B"/>
    <w:rsid w:val="00AD0A48"/>
    <w:rsid w:val="00AD1CC9"/>
    <w:rsid w:val="00AD2129"/>
    <w:rsid w:val="00AD2672"/>
    <w:rsid w:val="00AD4446"/>
    <w:rsid w:val="00AD6178"/>
    <w:rsid w:val="00AE1B0C"/>
    <w:rsid w:val="00AE1FE8"/>
    <w:rsid w:val="00AE3D5F"/>
    <w:rsid w:val="00AE7552"/>
    <w:rsid w:val="00AF05AD"/>
    <w:rsid w:val="00AF1BF8"/>
    <w:rsid w:val="00AF2719"/>
    <w:rsid w:val="00AF310F"/>
    <w:rsid w:val="00AF4A79"/>
    <w:rsid w:val="00AF500B"/>
    <w:rsid w:val="00AF59DB"/>
    <w:rsid w:val="00AF5FA3"/>
    <w:rsid w:val="00AF62B2"/>
    <w:rsid w:val="00B00AC7"/>
    <w:rsid w:val="00B014BF"/>
    <w:rsid w:val="00B028F8"/>
    <w:rsid w:val="00B0500C"/>
    <w:rsid w:val="00B11AB0"/>
    <w:rsid w:val="00B12BC6"/>
    <w:rsid w:val="00B12CE4"/>
    <w:rsid w:val="00B12D51"/>
    <w:rsid w:val="00B1473D"/>
    <w:rsid w:val="00B171FE"/>
    <w:rsid w:val="00B17393"/>
    <w:rsid w:val="00B202E3"/>
    <w:rsid w:val="00B20E71"/>
    <w:rsid w:val="00B225CE"/>
    <w:rsid w:val="00B226BD"/>
    <w:rsid w:val="00B26138"/>
    <w:rsid w:val="00B31133"/>
    <w:rsid w:val="00B31298"/>
    <w:rsid w:val="00B33CB5"/>
    <w:rsid w:val="00B34476"/>
    <w:rsid w:val="00B358C3"/>
    <w:rsid w:val="00B35CDD"/>
    <w:rsid w:val="00B36576"/>
    <w:rsid w:val="00B36850"/>
    <w:rsid w:val="00B372A8"/>
    <w:rsid w:val="00B3761D"/>
    <w:rsid w:val="00B40AAD"/>
    <w:rsid w:val="00B40B94"/>
    <w:rsid w:val="00B425D0"/>
    <w:rsid w:val="00B427A6"/>
    <w:rsid w:val="00B42F58"/>
    <w:rsid w:val="00B45902"/>
    <w:rsid w:val="00B46671"/>
    <w:rsid w:val="00B510F4"/>
    <w:rsid w:val="00B543E2"/>
    <w:rsid w:val="00B54895"/>
    <w:rsid w:val="00B549EC"/>
    <w:rsid w:val="00B54E25"/>
    <w:rsid w:val="00B55307"/>
    <w:rsid w:val="00B573C1"/>
    <w:rsid w:val="00B603C6"/>
    <w:rsid w:val="00B606ED"/>
    <w:rsid w:val="00B6642F"/>
    <w:rsid w:val="00B66D08"/>
    <w:rsid w:val="00B70189"/>
    <w:rsid w:val="00B71166"/>
    <w:rsid w:val="00B72995"/>
    <w:rsid w:val="00B735EA"/>
    <w:rsid w:val="00B744FB"/>
    <w:rsid w:val="00B76790"/>
    <w:rsid w:val="00B77413"/>
    <w:rsid w:val="00B7795C"/>
    <w:rsid w:val="00B81557"/>
    <w:rsid w:val="00B83660"/>
    <w:rsid w:val="00B872EE"/>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3D61"/>
    <w:rsid w:val="00BA4724"/>
    <w:rsid w:val="00BA5047"/>
    <w:rsid w:val="00BA7296"/>
    <w:rsid w:val="00BA7A78"/>
    <w:rsid w:val="00BB217D"/>
    <w:rsid w:val="00BB3AFA"/>
    <w:rsid w:val="00BB3FC6"/>
    <w:rsid w:val="00BB422B"/>
    <w:rsid w:val="00BB589D"/>
    <w:rsid w:val="00BB6891"/>
    <w:rsid w:val="00BC47D1"/>
    <w:rsid w:val="00BC6495"/>
    <w:rsid w:val="00BC678F"/>
    <w:rsid w:val="00BD1372"/>
    <w:rsid w:val="00BD17DF"/>
    <w:rsid w:val="00BD3131"/>
    <w:rsid w:val="00BD42D6"/>
    <w:rsid w:val="00BD5EAB"/>
    <w:rsid w:val="00BD7718"/>
    <w:rsid w:val="00BD7922"/>
    <w:rsid w:val="00BD7B8F"/>
    <w:rsid w:val="00BE32D0"/>
    <w:rsid w:val="00BE391D"/>
    <w:rsid w:val="00BE3C6A"/>
    <w:rsid w:val="00BE4600"/>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C73"/>
    <w:rsid w:val="00C24D1E"/>
    <w:rsid w:val="00C2509A"/>
    <w:rsid w:val="00C25BF1"/>
    <w:rsid w:val="00C25EF3"/>
    <w:rsid w:val="00C27D3B"/>
    <w:rsid w:val="00C30F49"/>
    <w:rsid w:val="00C314D3"/>
    <w:rsid w:val="00C31A63"/>
    <w:rsid w:val="00C322A4"/>
    <w:rsid w:val="00C32751"/>
    <w:rsid w:val="00C32D98"/>
    <w:rsid w:val="00C34D9C"/>
    <w:rsid w:val="00C351C5"/>
    <w:rsid w:val="00C35973"/>
    <w:rsid w:val="00C405F8"/>
    <w:rsid w:val="00C40B38"/>
    <w:rsid w:val="00C4204D"/>
    <w:rsid w:val="00C438AE"/>
    <w:rsid w:val="00C44447"/>
    <w:rsid w:val="00C4776C"/>
    <w:rsid w:val="00C507AE"/>
    <w:rsid w:val="00C50C58"/>
    <w:rsid w:val="00C52558"/>
    <w:rsid w:val="00C52BD6"/>
    <w:rsid w:val="00C548B9"/>
    <w:rsid w:val="00C54D47"/>
    <w:rsid w:val="00C554DF"/>
    <w:rsid w:val="00C55775"/>
    <w:rsid w:val="00C55BE5"/>
    <w:rsid w:val="00C569D4"/>
    <w:rsid w:val="00C57801"/>
    <w:rsid w:val="00C63396"/>
    <w:rsid w:val="00C6402B"/>
    <w:rsid w:val="00C66ED2"/>
    <w:rsid w:val="00C7190A"/>
    <w:rsid w:val="00C71FBB"/>
    <w:rsid w:val="00C83327"/>
    <w:rsid w:val="00C83D20"/>
    <w:rsid w:val="00C83F73"/>
    <w:rsid w:val="00C86282"/>
    <w:rsid w:val="00C86409"/>
    <w:rsid w:val="00C879E4"/>
    <w:rsid w:val="00C87A06"/>
    <w:rsid w:val="00C87DDE"/>
    <w:rsid w:val="00C90A1A"/>
    <w:rsid w:val="00C93D2D"/>
    <w:rsid w:val="00C945FC"/>
    <w:rsid w:val="00C948CF"/>
    <w:rsid w:val="00C94E71"/>
    <w:rsid w:val="00C94E82"/>
    <w:rsid w:val="00C95F4D"/>
    <w:rsid w:val="00C96A91"/>
    <w:rsid w:val="00CA0A77"/>
    <w:rsid w:val="00CA11C7"/>
    <w:rsid w:val="00CA2219"/>
    <w:rsid w:val="00CA2514"/>
    <w:rsid w:val="00CA436F"/>
    <w:rsid w:val="00CA5DAC"/>
    <w:rsid w:val="00CB3DC4"/>
    <w:rsid w:val="00CB4C00"/>
    <w:rsid w:val="00CB5713"/>
    <w:rsid w:val="00CC0B1D"/>
    <w:rsid w:val="00CC0B85"/>
    <w:rsid w:val="00CC0D15"/>
    <w:rsid w:val="00CC1794"/>
    <w:rsid w:val="00CC2F01"/>
    <w:rsid w:val="00CC315E"/>
    <w:rsid w:val="00CC4043"/>
    <w:rsid w:val="00CC4924"/>
    <w:rsid w:val="00CC5557"/>
    <w:rsid w:val="00CC56EE"/>
    <w:rsid w:val="00CC6933"/>
    <w:rsid w:val="00CC6BF1"/>
    <w:rsid w:val="00CC7E3A"/>
    <w:rsid w:val="00CD0090"/>
    <w:rsid w:val="00CD1EA1"/>
    <w:rsid w:val="00CD5D22"/>
    <w:rsid w:val="00CD6B60"/>
    <w:rsid w:val="00CD6BD6"/>
    <w:rsid w:val="00CD73DD"/>
    <w:rsid w:val="00CE196A"/>
    <w:rsid w:val="00CE30EA"/>
    <w:rsid w:val="00CE3A38"/>
    <w:rsid w:val="00CE4F43"/>
    <w:rsid w:val="00CE70E2"/>
    <w:rsid w:val="00CE7519"/>
    <w:rsid w:val="00CF0DE2"/>
    <w:rsid w:val="00CF1968"/>
    <w:rsid w:val="00CF237B"/>
    <w:rsid w:val="00CF289D"/>
    <w:rsid w:val="00CF2E0D"/>
    <w:rsid w:val="00CF6E50"/>
    <w:rsid w:val="00CF706E"/>
    <w:rsid w:val="00D00F2E"/>
    <w:rsid w:val="00D00FAE"/>
    <w:rsid w:val="00D03962"/>
    <w:rsid w:val="00D04719"/>
    <w:rsid w:val="00D05970"/>
    <w:rsid w:val="00D05BC7"/>
    <w:rsid w:val="00D05D27"/>
    <w:rsid w:val="00D062E0"/>
    <w:rsid w:val="00D06B3E"/>
    <w:rsid w:val="00D07D2B"/>
    <w:rsid w:val="00D07F83"/>
    <w:rsid w:val="00D11FEC"/>
    <w:rsid w:val="00D12339"/>
    <w:rsid w:val="00D129FA"/>
    <w:rsid w:val="00D13070"/>
    <w:rsid w:val="00D13106"/>
    <w:rsid w:val="00D133D2"/>
    <w:rsid w:val="00D146AE"/>
    <w:rsid w:val="00D15D84"/>
    <w:rsid w:val="00D20656"/>
    <w:rsid w:val="00D208FA"/>
    <w:rsid w:val="00D244D4"/>
    <w:rsid w:val="00D26D53"/>
    <w:rsid w:val="00D27895"/>
    <w:rsid w:val="00D31930"/>
    <w:rsid w:val="00D31EB1"/>
    <w:rsid w:val="00D323D4"/>
    <w:rsid w:val="00D331CE"/>
    <w:rsid w:val="00D34AA1"/>
    <w:rsid w:val="00D35B24"/>
    <w:rsid w:val="00D369D3"/>
    <w:rsid w:val="00D404C9"/>
    <w:rsid w:val="00D42B2A"/>
    <w:rsid w:val="00D452DB"/>
    <w:rsid w:val="00D4562C"/>
    <w:rsid w:val="00D46636"/>
    <w:rsid w:val="00D46975"/>
    <w:rsid w:val="00D472A6"/>
    <w:rsid w:val="00D507CB"/>
    <w:rsid w:val="00D50B91"/>
    <w:rsid w:val="00D54982"/>
    <w:rsid w:val="00D55F6F"/>
    <w:rsid w:val="00D57566"/>
    <w:rsid w:val="00D63991"/>
    <w:rsid w:val="00D64394"/>
    <w:rsid w:val="00D64A71"/>
    <w:rsid w:val="00D660AB"/>
    <w:rsid w:val="00D677CF"/>
    <w:rsid w:val="00D70C23"/>
    <w:rsid w:val="00D7163F"/>
    <w:rsid w:val="00D720A5"/>
    <w:rsid w:val="00D76176"/>
    <w:rsid w:val="00D77578"/>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3F90"/>
    <w:rsid w:val="00DA4EA9"/>
    <w:rsid w:val="00DA6A06"/>
    <w:rsid w:val="00DA79BC"/>
    <w:rsid w:val="00DB2F35"/>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874"/>
    <w:rsid w:val="00DD0941"/>
    <w:rsid w:val="00DD0D67"/>
    <w:rsid w:val="00DD28BA"/>
    <w:rsid w:val="00DD3356"/>
    <w:rsid w:val="00DD76F4"/>
    <w:rsid w:val="00DE18EB"/>
    <w:rsid w:val="00DE2DEC"/>
    <w:rsid w:val="00DE3A5B"/>
    <w:rsid w:val="00DE6456"/>
    <w:rsid w:val="00DE6E57"/>
    <w:rsid w:val="00DE7617"/>
    <w:rsid w:val="00DF052E"/>
    <w:rsid w:val="00DF17D0"/>
    <w:rsid w:val="00DF348C"/>
    <w:rsid w:val="00DF4387"/>
    <w:rsid w:val="00DF5011"/>
    <w:rsid w:val="00DF5F23"/>
    <w:rsid w:val="00DF6DD6"/>
    <w:rsid w:val="00E011DA"/>
    <w:rsid w:val="00E02446"/>
    <w:rsid w:val="00E03675"/>
    <w:rsid w:val="00E0369E"/>
    <w:rsid w:val="00E05BDE"/>
    <w:rsid w:val="00E07907"/>
    <w:rsid w:val="00E07DD7"/>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1E0E"/>
    <w:rsid w:val="00E421D7"/>
    <w:rsid w:val="00E43A04"/>
    <w:rsid w:val="00E46A29"/>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612"/>
    <w:rsid w:val="00E95FA9"/>
    <w:rsid w:val="00E95FDD"/>
    <w:rsid w:val="00E97F6E"/>
    <w:rsid w:val="00EA1F4F"/>
    <w:rsid w:val="00EA2332"/>
    <w:rsid w:val="00EA2C5A"/>
    <w:rsid w:val="00EA309F"/>
    <w:rsid w:val="00EA4F35"/>
    <w:rsid w:val="00EA68A0"/>
    <w:rsid w:val="00EA76D8"/>
    <w:rsid w:val="00EA7F53"/>
    <w:rsid w:val="00EB16F1"/>
    <w:rsid w:val="00EB2A50"/>
    <w:rsid w:val="00EB2A60"/>
    <w:rsid w:val="00EB4559"/>
    <w:rsid w:val="00EB5F08"/>
    <w:rsid w:val="00EB6F9E"/>
    <w:rsid w:val="00EB7268"/>
    <w:rsid w:val="00EC0029"/>
    <w:rsid w:val="00EC0875"/>
    <w:rsid w:val="00EC1DF8"/>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1E6C"/>
    <w:rsid w:val="00F12D26"/>
    <w:rsid w:val="00F12DD7"/>
    <w:rsid w:val="00F12FBD"/>
    <w:rsid w:val="00F158FA"/>
    <w:rsid w:val="00F15E29"/>
    <w:rsid w:val="00F15F1A"/>
    <w:rsid w:val="00F175B4"/>
    <w:rsid w:val="00F201C9"/>
    <w:rsid w:val="00F211AF"/>
    <w:rsid w:val="00F2181C"/>
    <w:rsid w:val="00F22CC7"/>
    <w:rsid w:val="00F23C28"/>
    <w:rsid w:val="00F24464"/>
    <w:rsid w:val="00F260D6"/>
    <w:rsid w:val="00F2630D"/>
    <w:rsid w:val="00F27E4A"/>
    <w:rsid w:val="00F31609"/>
    <w:rsid w:val="00F31C78"/>
    <w:rsid w:val="00F344C6"/>
    <w:rsid w:val="00F352C7"/>
    <w:rsid w:val="00F36C8B"/>
    <w:rsid w:val="00F36D40"/>
    <w:rsid w:val="00F37BDB"/>
    <w:rsid w:val="00F4027D"/>
    <w:rsid w:val="00F4332F"/>
    <w:rsid w:val="00F434FC"/>
    <w:rsid w:val="00F4510C"/>
    <w:rsid w:val="00F47E25"/>
    <w:rsid w:val="00F50A4A"/>
    <w:rsid w:val="00F53532"/>
    <w:rsid w:val="00F5455A"/>
    <w:rsid w:val="00F54CA2"/>
    <w:rsid w:val="00F6092E"/>
    <w:rsid w:val="00F64079"/>
    <w:rsid w:val="00F659E2"/>
    <w:rsid w:val="00F66A91"/>
    <w:rsid w:val="00F67EAD"/>
    <w:rsid w:val="00F707E3"/>
    <w:rsid w:val="00F70C8F"/>
    <w:rsid w:val="00F7246A"/>
    <w:rsid w:val="00F74319"/>
    <w:rsid w:val="00F7613A"/>
    <w:rsid w:val="00F77A3B"/>
    <w:rsid w:val="00F808C9"/>
    <w:rsid w:val="00F80A1A"/>
    <w:rsid w:val="00F81E15"/>
    <w:rsid w:val="00F81E97"/>
    <w:rsid w:val="00F83749"/>
    <w:rsid w:val="00F83DCA"/>
    <w:rsid w:val="00F845FD"/>
    <w:rsid w:val="00F8470E"/>
    <w:rsid w:val="00F858BF"/>
    <w:rsid w:val="00F85D60"/>
    <w:rsid w:val="00F901ED"/>
    <w:rsid w:val="00F92A26"/>
    <w:rsid w:val="00F93BE5"/>
    <w:rsid w:val="00F9501B"/>
    <w:rsid w:val="00F95B66"/>
    <w:rsid w:val="00F96FF6"/>
    <w:rsid w:val="00F97D16"/>
    <w:rsid w:val="00F97FCB"/>
    <w:rsid w:val="00FA0A28"/>
    <w:rsid w:val="00FA1C33"/>
    <w:rsid w:val="00FA24D0"/>
    <w:rsid w:val="00FA2EC8"/>
    <w:rsid w:val="00FA3151"/>
    <w:rsid w:val="00FA36DB"/>
    <w:rsid w:val="00FA594B"/>
    <w:rsid w:val="00FA7C7A"/>
    <w:rsid w:val="00FB0559"/>
    <w:rsid w:val="00FB3E61"/>
    <w:rsid w:val="00FB3FB0"/>
    <w:rsid w:val="00FB53A2"/>
    <w:rsid w:val="00FB5593"/>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1A1B"/>
    <w:rsid w:val="00FE48C7"/>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UnresolvedMention2">
    <w:name w:val="Unresolved Mention2"/>
    <w:basedOn w:val="DefaultParagraphFont"/>
    <w:uiPriority w:val="99"/>
    <w:semiHidden/>
    <w:unhideWhenUsed/>
    <w:rsid w:val="00825FAF"/>
    <w:rPr>
      <w:color w:val="605E5C"/>
      <w:shd w:val="clear" w:color="auto" w:fill="E1DFDD"/>
    </w:rPr>
  </w:style>
  <w:style w:type="character" w:customStyle="1" w:styleId="CaptionChar">
    <w:name w:val="Caption Char"/>
    <w:link w:val="Caption"/>
    <w:rsid w:val="00290ED8"/>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5813F2"/>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UnresolvedMention2">
    <w:name w:val="Unresolved Mention2"/>
    <w:basedOn w:val="DefaultParagraphFont"/>
    <w:uiPriority w:val="99"/>
    <w:semiHidden/>
    <w:unhideWhenUsed/>
    <w:rsid w:val="00825FAF"/>
    <w:rPr>
      <w:color w:val="605E5C"/>
      <w:shd w:val="clear" w:color="auto" w:fill="E1DFDD"/>
    </w:rPr>
  </w:style>
  <w:style w:type="character" w:customStyle="1" w:styleId="CaptionChar">
    <w:name w:val="Caption Char"/>
    <w:link w:val="Caption"/>
    <w:rsid w:val="00290ED8"/>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5813F2"/>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261572248">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2.sv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33" Type="http://schemas.openxmlformats.org/officeDocument/2006/relationships/image" Target="media/image15.png"/><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1.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32" Type="http://schemas.openxmlformats.org/officeDocument/2006/relationships/hyperlink" Target="https://www.fema.gov/media-library-data/1450219382984-bcf364478896e3db06a9f9998cc5d1b1/Hazus_3.0_Dasymetric_Data_Overview_Complete.pdf" TargetMode="External"/><Relationship Id="rId37" Type="http://schemas.microsoft.com/office/2011/relationships/commentsExtended" Target="commentsExtended.xml"/><Relationship Id="rId40"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jpe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yperlink" Target="https://www.fema.gov/media-library-data/1450220012223-ebdf6f4752bbbb4411f69d0ee8b39bc4/Hazus_Dasymetric_Vs_Homogenous_Flyer_2.0.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2.png"/><Relationship Id="rId30" Type="http://schemas.openxmlformats.org/officeDocument/2006/relationships/hyperlink" Target="https://www.fema.gov/media-library"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amenaws\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Hydrograph!$F$3:$F$279</c:f>
              <c:numCache>
                <c:formatCode>General</c:formatCode>
                <c:ptCount val="277"/>
                <c:pt idx="0">
                  <c:v>0</c:v>
                </c:pt>
                <c:pt idx="1">
                  <c:v>0</c:v>
                </c:pt>
                <c:pt idx="2">
                  <c:v>0</c:v>
                </c:pt>
                <c:pt idx="3">
                  <c:v>0</c:v>
                </c:pt>
                <c:pt idx="4">
                  <c:v>0</c:v>
                </c:pt>
                <c:pt idx="5">
                  <c:v>0</c:v>
                </c:pt>
                <c:pt idx="6">
                  <c:v>0</c:v>
                </c:pt>
                <c:pt idx="7">
                  <c:v>0</c:v>
                </c:pt>
                <c:pt idx="8">
                  <c:v>0</c:v>
                </c:pt>
                <c:pt idx="9">
                  <c:v>0</c:v>
                </c:pt>
                <c:pt idx="10">
                  <c:v>0</c:v>
                </c:pt>
                <c:pt idx="11">
                  <c:v>0</c:v>
                </c:pt>
                <c:pt idx="12">
                  <c:v>3.32</c:v>
                </c:pt>
                <c:pt idx="13">
                  <c:v>1703.64</c:v>
                </c:pt>
                <c:pt idx="14">
                  <c:v>7660.75</c:v>
                </c:pt>
                <c:pt idx="15">
                  <c:v>9798.48</c:v>
                </c:pt>
                <c:pt idx="16">
                  <c:v>12432.07</c:v>
                </c:pt>
                <c:pt idx="17">
                  <c:v>12270.89</c:v>
                </c:pt>
                <c:pt idx="18">
                  <c:v>11430.46</c:v>
                </c:pt>
                <c:pt idx="19">
                  <c:v>11600.51</c:v>
                </c:pt>
                <c:pt idx="20">
                  <c:v>13220.73</c:v>
                </c:pt>
                <c:pt idx="21">
                  <c:v>14522.51</c:v>
                </c:pt>
                <c:pt idx="22">
                  <c:v>15072.42</c:v>
                </c:pt>
                <c:pt idx="23">
                  <c:v>15730.6</c:v>
                </c:pt>
                <c:pt idx="24">
                  <c:v>17227.27</c:v>
                </c:pt>
                <c:pt idx="25">
                  <c:v>21691.040000000001</c:v>
                </c:pt>
                <c:pt idx="26">
                  <c:v>31631.03</c:v>
                </c:pt>
                <c:pt idx="27">
                  <c:v>40530.980000000003</c:v>
                </c:pt>
                <c:pt idx="28">
                  <c:v>46143.54</c:v>
                </c:pt>
                <c:pt idx="29">
                  <c:v>50051.9</c:v>
                </c:pt>
                <c:pt idx="30">
                  <c:v>53035.68</c:v>
                </c:pt>
                <c:pt idx="31">
                  <c:v>55437.62</c:v>
                </c:pt>
                <c:pt idx="32">
                  <c:v>56893.68</c:v>
                </c:pt>
                <c:pt idx="33">
                  <c:v>56785.98</c:v>
                </c:pt>
                <c:pt idx="34">
                  <c:v>54965.51</c:v>
                </c:pt>
                <c:pt idx="35">
                  <c:v>51860.89</c:v>
                </c:pt>
                <c:pt idx="36">
                  <c:v>48088.91</c:v>
                </c:pt>
                <c:pt idx="37">
                  <c:v>44181.71</c:v>
                </c:pt>
                <c:pt idx="38">
                  <c:v>40375.839999999997</c:v>
                </c:pt>
                <c:pt idx="39">
                  <c:v>36823.480000000003</c:v>
                </c:pt>
                <c:pt idx="40">
                  <c:v>33604.870000000003</c:v>
                </c:pt>
                <c:pt idx="41">
                  <c:v>30761.17</c:v>
                </c:pt>
                <c:pt idx="42">
                  <c:v>28184.38</c:v>
                </c:pt>
                <c:pt idx="43">
                  <c:v>25929.78</c:v>
                </c:pt>
                <c:pt idx="44">
                  <c:v>23891.33</c:v>
                </c:pt>
                <c:pt idx="45">
                  <c:v>22065.83</c:v>
                </c:pt>
                <c:pt idx="46">
                  <c:v>20456.84</c:v>
                </c:pt>
                <c:pt idx="47">
                  <c:v>19016.29</c:v>
                </c:pt>
                <c:pt idx="48">
                  <c:v>17706.13</c:v>
                </c:pt>
                <c:pt idx="49">
                  <c:v>16496.54</c:v>
                </c:pt>
                <c:pt idx="50">
                  <c:v>15413.9</c:v>
                </c:pt>
                <c:pt idx="51">
                  <c:v>14433.79</c:v>
                </c:pt>
                <c:pt idx="52">
                  <c:v>13526.07</c:v>
                </c:pt>
                <c:pt idx="53">
                  <c:v>12691.17</c:v>
                </c:pt>
                <c:pt idx="54">
                  <c:v>11935.28</c:v>
                </c:pt>
                <c:pt idx="55">
                  <c:v>11268.84</c:v>
                </c:pt>
                <c:pt idx="56">
                  <c:v>10634.23</c:v>
                </c:pt>
                <c:pt idx="57">
                  <c:v>10058</c:v>
                </c:pt>
                <c:pt idx="58">
                  <c:v>9526.86</c:v>
                </c:pt>
                <c:pt idx="59">
                  <c:v>9033.15</c:v>
                </c:pt>
                <c:pt idx="60">
                  <c:v>8571.82</c:v>
                </c:pt>
                <c:pt idx="61">
                  <c:v>8147.93</c:v>
                </c:pt>
                <c:pt idx="62">
                  <c:v>7760.16</c:v>
                </c:pt>
                <c:pt idx="63">
                  <c:v>7408.73</c:v>
                </c:pt>
                <c:pt idx="64">
                  <c:v>7072.42</c:v>
                </c:pt>
                <c:pt idx="65">
                  <c:v>6741.9</c:v>
                </c:pt>
                <c:pt idx="66">
                  <c:v>6422.43</c:v>
                </c:pt>
                <c:pt idx="67">
                  <c:v>6116.99</c:v>
                </c:pt>
                <c:pt idx="68">
                  <c:v>5817.94</c:v>
                </c:pt>
                <c:pt idx="69">
                  <c:v>5529.86</c:v>
                </c:pt>
                <c:pt idx="70">
                  <c:v>5245.04</c:v>
                </c:pt>
                <c:pt idx="71">
                  <c:v>4964.6400000000003</c:v>
                </c:pt>
                <c:pt idx="72">
                  <c:v>4696.66</c:v>
                </c:pt>
                <c:pt idx="73">
                  <c:v>4392.47</c:v>
                </c:pt>
                <c:pt idx="74">
                  <c:v>4037.92</c:v>
                </c:pt>
                <c:pt idx="75">
                  <c:v>3624.75</c:v>
                </c:pt>
                <c:pt idx="76">
                  <c:v>3226.7</c:v>
                </c:pt>
                <c:pt idx="77">
                  <c:v>2851.53</c:v>
                </c:pt>
                <c:pt idx="78">
                  <c:v>2509.59</c:v>
                </c:pt>
                <c:pt idx="79">
                  <c:v>2210.3000000000002</c:v>
                </c:pt>
                <c:pt idx="80">
                  <c:v>1978.01</c:v>
                </c:pt>
                <c:pt idx="81">
                  <c:v>1780.72</c:v>
                </c:pt>
                <c:pt idx="82">
                  <c:v>1626.58</c:v>
                </c:pt>
                <c:pt idx="83">
                  <c:v>1504.14</c:v>
                </c:pt>
                <c:pt idx="84">
                  <c:v>1406.01</c:v>
                </c:pt>
                <c:pt idx="85">
                  <c:v>1321.74</c:v>
                </c:pt>
                <c:pt idx="86">
                  <c:v>1241.31</c:v>
                </c:pt>
                <c:pt idx="87">
                  <c:v>1169.74</c:v>
                </c:pt>
                <c:pt idx="88">
                  <c:v>1101.73</c:v>
                </c:pt>
                <c:pt idx="89">
                  <c:v>1039.26</c:v>
                </c:pt>
                <c:pt idx="90">
                  <c:v>981.81</c:v>
                </c:pt>
                <c:pt idx="91">
                  <c:v>929.07</c:v>
                </c:pt>
                <c:pt idx="92">
                  <c:v>882.52</c:v>
                </c:pt>
                <c:pt idx="93">
                  <c:v>839.72</c:v>
                </c:pt>
                <c:pt idx="94">
                  <c:v>799.68</c:v>
                </c:pt>
                <c:pt idx="95">
                  <c:v>763.12</c:v>
                </c:pt>
                <c:pt idx="96">
                  <c:v>736.24</c:v>
                </c:pt>
              </c:numCache>
            </c:numRef>
          </c:yVal>
          <c:smooth val="1"/>
          <c:extLst xmlns:c16r2="http://schemas.microsoft.com/office/drawing/2015/06/chart">
            <c:ext xmlns:c16="http://schemas.microsoft.com/office/drawing/2014/chart" uri="{C3380CC4-5D6E-409C-BE32-E72D297353CC}">
              <c16:uniqueId val="{00000000-88C9-4210-8299-8169E0D9504E}"/>
            </c:ext>
          </c:extLst>
        </c:ser>
        <c:ser>
          <c:idx val="3"/>
          <c:order val="1"/>
          <c:tx>
            <c:v>1 Percent Annual Chance</c:v>
          </c:tx>
          <c:spPr>
            <a:ln>
              <a:solidFill>
                <a:schemeClr val="tx1"/>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Hydrograph!$E$3:$E$279</c:f>
              <c:numCache>
                <c:formatCode>General</c:formatCode>
                <c:ptCount val="277"/>
                <c:pt idx="0">
                  <c:v>0</c:v>
                </c:pt>
                <c:pt idx="1">
                  <c:v>0</c:v>
                </c:pt>
                <c:pt idx="2">
                  <c:v>0</c:v>
                </c:pt>
                <c:pt idx="3">
                  <c:v>0</c:v>
                </c:pt>
                <c:pt idx="4">
                  <c:v>0</c:v>
                </c:pt>
                <c:pt idx="5">
                  <c:v>0</c:v>
                </c:pt>
                <c:pt idx="6">
                  <c:v>0</c:v>
                </c:pt>
                <c:pt idx="7">
                  <c:v>0</c:v>
                </c:pt>
                <c:pt idx="8">
                  <c:v>0</c:v>
                </c:pt>
                <c:pt idx="9">
                  <c:v>0</c:v>
                </c:pt>
                <c:pt idx="10">
                  <c:v>0</c:v>
                </c:pt>
                <c:pt idx="11">
                  <c:v>0</c:v>
                </c:pt>
                <c:pt idx="12">
                  <c:v>0.21</c:v>
                </c:pt>
                <c:pt idx="13">
                  <c:v>430.99700000000001</c:v>
                </c:pt>
                <c:pt idx="14">
                  <c:v>1421.6289999999999</c:v>
                </c:pt>
                <c:pt idx="15">
                  <c:v>3119.268</c:v>
                </c:pt>
                <c:pt idx="16">
                  <c:v>4626.7510000000002</c:v>
                </c:pt>
                <c:pt idx="17">
                  <c:v>5694.0259999999998</c:v>
                </c:pt>
                <c:pt idx="18">
                  <c:v>5630.5450000000001</c:v>
                </c:pt>
                <c:pt idx="19">
                  <c:v>5548.4549999999999</c:v>
                </c:pt>
                <c:pt idx="20">
                  <c:v>5658.8770000000004</c:v>
                </c:pt>
                <c:pt idx="21">
                  <c:v>5741.7259999999997</c:v>
                </c:pt>
                <c:pt idx="22">
                  <c:v>5918.8059999999996</c:v>
                </c:pt>
                <c:pt idx="23">
                  <c:v>6314.6310000000003</c:v>
                </c:pt>
                <c:pt idx="24">
                  <c:v>6719.8459999999995</c:v>
                </c:pt>
                <c:pt idx="25">
                  <c:v>6941.9560000000001</c:v>
                </c:pt>
                <c:pt idx="26">
                  <c:v>6953.3609999999999</c:v>
                </c:pt>
                <c:pt idx="27">
                  <c:v>6916.7520000000004</c:v>
                </c:pt>
                <c:pt idx="28">
                  <c:v>6933.3549999999996</c:v>
                </c:pt>
                <c:pt idx="29">
                  <c:v>7097.6049999999996</c:v>
                </c:pt>
                <c:pt idx="30">
                  <c:v>7512.4930000000004</c:v>
                </c:pt>
                <c:pt idx="31">
                  <c:v>8603.0720000000001</c:v>
                </c:pt>
                <c:pt idx="32">
                  <c:v>11454.73</c:v>
                </c:pt>
                <c:pt idx="33">
                  <c:v>14705.34</c:v>
                </c:pt>
                <c:pt idx="34">
                  <c:v>16533.82</c:v>
                </c:pt>
                <c:pt idx="35">
                  <c:v>17781.53</c:v>
                </c:pt>
                <c:pt idx="36">
                  <c:v>18941.689999999999</c:v>
                </c:pt>
                <c:pt idx="37">
                  <c:v>20208.080000000002</c:v>
                </c:pt>
                <c:pt idx="38">
                  <c:v>21496.81</c:v>
                </c:pt>
                <c:pt idx="39">
                  <c:v>22572.84</c:v>
                </c:pt>
                <c:pt idx="40">
                  <c:v>23143.68</c:v>
                </c:pt>
                <c:pt idx="41">
                  <c:v>23072.2</c:v>
                </c:pt>
                <c:pt idx="42">
                  <c:v>22466.76</c:v>
                </c:pt>
                <c:pt idx="43">
                  <c:v>21511.34</c:v>
                </c:pt>
                <c:pt idx="44">
                  <c:v>20362.52</c:v>
                </c:pt>
                <c:pt idx="45">
                  <c:v>19143.59</c:v>
                </c:pt>
                <c:pt idx="46">
                  <c:v>17930.79</c:v>
                </c:pt>
                <c:pt idx="47">
                  <c:v>16749.97</c:v>
                </c:pt>
                <c:pt idx="48">
                  <c:v>15658.54</c:v>
                </c:pt>
                <c:pt idx="49">
                  <c:v>14664.47</c:v>
                </c:pt>
                <c:pt idx="50">
                  <c:v>13735.54</c:v>
                </c:pt>
                <c:pt idx="51">
                  <c:v>12864.41</c:v>
                </c:pt>
                <c:pt idx="52">
                  <c:v>12115.26</c:v>
                </c:pt>
                <c:pt idx="53">
                  <c:v>11400</c:v>
                </c:pt>
                <c:pt idx="54">
                  <c:v>10747.44</c:v>
                </c:pt>
                <c:pt idx="55">
                  <c:v>10165.620000000001</c:v>
                </c:pt>
                <c:pt idx="56">
                  <c:v>9621.7209999999995</c:v>
                </c:pt>
                <c:pt idx="57">
                  <c:v>9149.7160000000003</c:v>
                </c:pt>
                <c:pt idx="58">
                  <c:v>8701.6550000000007</c:v>
                </c:pt>
                <c:pt idx="59">
                  <c:v>8286.6290000000008</c:v>
                </c:pt>
                <c:pt idx="60">
                  <c:v>7935.4870000000001</c:v>
                </c:pt>
                <c:pt idx="61">
                  <c:v>7627.8739999999998</c:v>
                </c:pt>
                <c:pt idx="62">
                  <c:v>7333.02</c:v>
                </c:pt>
                <c:pt idx="63">
                  <c:v>7030.4380000000001</c:v>
                </c:pt>
                <c:pt idx="64">
                  <c:v>6723.0290000000005</c:v>
                </c:pt>
                <c:pt idx="65">
                  <c:v>6430.9669999999996</c:v>
                </c:pt>
                <c:pt idx="66">
                  <c:v>6139.2380000000003</c:v>
                </c:pt>
                <c:pt idx="67">
                  <c:v>5839.0559999999996</c:v>
                </c:pt>
                <c:pt idx="68">
                  <c:v>5503.4409999999998</c:v>
                </c:pt>
                <c:pt idx="69">
                  <c:v>5160.3490000000002</c:v>
                </c:pt>
                <c:pt idx="70">
                  <c:v>4877.482</c:v>
                </c:pt>
                <c:pt idx="71">
                  <c:v>4571.2730000000001</c:v>
                </c:pt>
                <c:pt idx="72">
                  <c:v>4213.6329999999998</c:v>
                </c:pt>
                <c:pt idx="73">
                  <c:v>3793.0880000000002</c:v>
                </c:pt>
                <c:pt idx="74">
                  <c:v>3329.6039999999998</c:v>
                </c:pt>
                <c:pt idx="75">
                  <c:v>2966.5720000000001</c:v>
                </c:pt>
                <c:pt idx="76">
                  <c:v>2619.567</c:v>
                </c:pt>
                <c:pt idx="77">
                  <c:v>2300.8130000000001</c:v>
                </c:pt>
                <c:pt idx="78">
                  <c:v>2046.1120000000001</c:v>
                </c:pt>
                <c:pt idx="79">
                  <c:v>1842.019</c:v>
                </c:pt>
                <c:pt idx="80">
                  <c:v>1675.8510000000001</c:v>
                </c:pt>
                <c:pt idx="81">
                  <c:v>1545.6769999999999</c:v>
                </c:pt>
                <c:pt idx="82">
                  <c:v>1439.37</c:v>
                </c:pt>
                <c:pt idx="83">
                  <c:v>1351.663</c:v>
                </c:pt>
                <c:pt idx="84">
                  <c:v>1269.5219999999999</c:v>
                </c:pt>
                <c:pt idx="85">
                  <c:v>1195.2159999999999</c:v>
                </c:pt>
                <c:pt idx="86">
                  <c:v>1128.7370000000001</c:v>
                </c:pt>
                <c:pt idx="87">
                  <c:v>1064.1089999999999</c:v>
                </c:pt>
                <c:pt idx="88">
                  <c:v>1004.0170000000001</c:v>
                </c:pt>
                <c:pt idx="89">
                  <c:v>949.37400000000002</c:v>
                </c:pt>
                <c:pt idx="90">
                  <c:v>899.33199999999999</c:v>
                </c:pt>
                <c:pt idx="91">
                  <c:v>855.22799999999995</c:v>
                </c:pt>
                <c:pt idx="92">
                  <c:v>814.3</c:v>
                </c:pt>
                <c:pt idx="93">
                  <c:v>776.33600000000001</c:v>
                </c:pt>
                <c:pt idx="94">
                  <c:v>741.69799999999998</c:v>
                </c:pt>
                <c:pt idx="95">
                  <c:v>709.33</c:v>
                </c:pt>
                <c:pt idx="96">
                  <c:v>686.06399999999996</c:v>
                </c:pt>
              </c:numCache>
            </c:numRef>
          </c:yVal>
          <c:smooth val="1"/>
          <c:extLst xmlns:c16r2="http://schemas.microsoft.com/office/drawing/2015/06/chart">
            <c:ext xmlns:c16="http://schemas.microsoft.com/office/drawing/2014/chart" uri="{C3380CC4-5D6E-409C-BE32-E72D297353CC}">
              <c16:uniqueId val="{00000001-88C9-4210-8299-8169E0D9504E}"/>
            </c:ext>
          </c:extLst>
        </c:ser>
        <c:ser>
          <c:idx val="2"/>
          <c:order val="2"/>
          <c:tx>
            <c:v>2 Percent Annual Chance</c:v>
          </c:tx>
          <c:spPr>
            <a:ln>
              <a:solidFill>
                <a:schemeClr val="tx2">
                  <a:lumMod val="60000"/>
                  <a:lumOff val="40000"/>
                </a:schemeClr>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Hydrograph!$D$3:$D$279</c:f>
              <c:numCache>
                <c:formatCode>General</c:formatCode>
                <c:ptCount val="277"/>
                <c:pt idx="0">
                  <c:v>0</c:v>
                </c:pt>
                <c:pt idx="1">
                  <c:v>0</c:v>
                </c:pt>
                <c:pt idx="2">
                  <c:v>0</c:v>
                </c:pt>
                <c:pt idx="3">
                  <c:v>0</c:v>
                </c:pt>
                <c:pt idx="4">
                  <c:v>0</c:v>
                </c:pt>
                <c:pt idx="5">
                  <c:v>0</c:v>
                </c:pt>
                <c:pt idx="6">
                  <c:v>0</c:v>
                </c:pt>
                <c:pt idx="7">
                  <c:v>0</c:v>
                </c:pt>
                <c:pt idx="8">
                  <c:v>0</c:v>
                </c:pt>
                <c:pt idx="9">
                  <c:v>0</c:v>
                </c:pt>
                <c:pt idx="10">
                  <c:v>0</c:v>
                </c:pt>
                <c:pt idx="11">
                  <c:v>0</c:v>
                </c:pt>
                <c:pt idx="12">
                  <c:v>0</c:v>
                </c:pt>
                <c:pt idx="13">
                  <c:v>0.82</c:v>
                </c:pt>
                <c:pt idx="14">
                  <c:v>217.77</c:v>
                </c:pt>
                <c:pt idx="15">
                  <c:v>385.95</c:v>
                </c:pt>
                <c:pt idx="16">
                  <c:v>1463.78</c:v>
                </c:pt>
                <c:pt idx="17">
                  <c:v>2016.01</c:v>
                </c:pt>
                <c:pt idx="18">
                  <c:v>2996.72</c:v>
                </c:pt>
                <c:pt idx="19">
                  <c:v>3345.29</c:v>
                </c:pt>
                <c:pt idx="20">
                  <c:v>3416.92</c:v>
                </c:pt>
                <c:pt idx="21">
                  <c:v>3571.77</c:v>
                </c:pt>
                <c:pt idx="22">
                  <c:v>3873.74</c:v>
                </c:pt>
                <c:pt idx="23">
                  <c:v>4136.9799999999996</c:v>
                </c:pt>
                <c:pt idx="24">
                  <c:v>4295.7</c:v>
                </c:pt>
                <c:pt idx="25">
                  <c:v>4381.6000000000004</c:v>
                </c:pt>
                <c:pt idx="26">
                  <c:v>4510.62</c:v>
                </c:pt>
                <c:pt idx="27">
                  <c:v>4580.54</c:v>
                </c:pt>
                <c:pt idx="28">
                  <c:v>4608.63</c:v>
                </c:pt>
                <c:pt idx="29">
                  <c:v>4615.62</c:v>
                </c:pt>
                <c:pt idx="30">
                  <c:v>4593.55</c:v>
                </c:pt>
                <c:pt idx="31">
                  <c:v>4619.74</c:v>
                </c:pt>
                <c:pt idx="32">
                  <c:v>4672.24</c:v>
                </c:pt>
                <c:pt idx="33">
                  <c:v>4779.18</c:v>
                </c:pt>
                <c:pt idx="34">
                  <c:v>4945.0200000000004</c:v>
                </c:pt>
                <c:pt idx="35">
                  <c:v>5172.3599999999997</c:v>
                </c:pt>
                <c:pt idx="36">
                  <c:v>5610.84</c:v>
                </c:pt>
                <c:pt idx="37">
                  <c:v>6602.84</c:v>
                </c:pt>
                <c:pt idx="38">
                  <c:v>8011.44</c:v>
                </c:pt>
                <c:pt idx="39">
                  <c:v>9319.5499999999993</c:v>
                </c:pt>
                <c:pt idx="40">
                  <c:v>10073.530000000001</c:v>
                </c:pt>
                <c:pt idx="41">
                  <c:v>10668.38</c:v>
                </c:pt>
                <c:pt idx="42">
                  <c:v>11370.25</c:v>
                </c:pt>
                <c:pt idx="43">
                  <c:v>12280.79</c:v>
                </c:pt>
                <c:pt idx="44">
                  <c:v>13243.18</c:v>
                </c:pt>
                <c:pt idx="45">
                  <c:v>14062.04</c:v>
                </c:pt>
                <c:pt idx="46">
                  <c:v>14468.57</c:v>
                </c:pt>
                <c:pt idx="47">
                  <c:v>14512.4</c:v>
                </c:pt>
                <c:pt idx="48">
                  <c:v>14249.34</c:v>
                </c:pt>
                <c:pt idx="49">
                  <c:v>13773.31</c:v>
                </c:pt>
                <c:pt idx="50">
                  <c:v>13181.27</c:v>
                </c:pt>
                <c:pt idx="51">
                  <c:v>12526.33</c:v>
                </c:pt>
                <c:pt idx="52">
                  <c:v>11875.13</c:v>
                </c:pt>
                <c:pt idx="53">
                  <c:v>11266.19</c:v>
                </c:pt>
                <c:pt idx="54">
                  <c:v>10658.04</c:v>
                </c:pt>
                <c:pt idx="55">
                  <c:v>10090.24</c:v>
                </c:pt>
                <c:pt idx="56">
                  <c:v>9562.9</c:v>
                </c:pt>
                <c:pt idx="57">
                  <c:v>9066.91</c:v>
                </c:pt>
                <c:pt idx="58">
                  <c:v>8600.85</c:v>
                </c:pt>
                <c:pt idx="59">
                  <c:v>8169.83</c:v>
                </c:pt>
                <c:pt idx="60">
                  <c:v>7780.2</c:v>
                </c:pt>
                <c:pt idx="61">
                  <c:v>7422.01</c:v>
                </c:pt>
                <c:pt idx="62">
                  <c:v>7082.21</c:v>
                </c:pt>
                <c:pt idx="63">
                  <c:v>6750.95</c:v>
                </c:pt>
                <c:pt idx="64">
                  <c:v>6430.53</c:v>
                </c:pt>
                <c:pt idx="65">
                  <c:v>6125.12</c:v>
                </c:pt>
                <c:pt idx="66">
                  <c:v>5827.32</c:v>
                </c:pt>
                <c:pt idx="67">
                  <c:v>5542.76</c:v>
                </c:pt>
                <c:pt idx="68">
                  <c:v>5263.01</c:v>
                </c:pt>
                <c:pt idx="69">
                  <c:v>4987.21</c:v>
                </c:pt>
                <c:pt idx="70">
                  <c:v>4728.88</c:v>
                </c:pt>
                <c:pt idx="71">
                  <c:v>4443.42</c:v>
                </c:pt>
                <c:pt idx="72">
                  <c:v>4105.83</c:v>
                </c:pt>
                <c:pt idx="73">
                  <c:v>3712.76</c:v>
                </c:pt>
                <c:pt idx="74">
                  <c:v>3321.71</c:v>
                </c:pt>
                <c:pt idx="75">
                  <c:v>2951.16</c:v>
                </c:pt>
                <c:pt idx="76">
                  <c:v>2619.11</c:v>
                </c:pt>
                <c:pt idx="77">
                  <c:v>2305.08</c:v>
                </c:pt>
                <c:pt idx="78">
                  <c:v>2056.84</c:v>
                </c:pt>
                <c:pt idx="79">
                  <c:v>1850.08</c:v>
                </c:pt>
                <c:pt idx="80">
                  <c:v>1683.1</c:v>
                </c:pt>
                <c:pt idx="81">
                  <c:v>1552.2</c:v>
                </c:pt>
                <c:pt idx="82">
                  <c:v>1445.41</c:v>
                </c:pt>
                <c:pt idx="83">
                  <c:v>1358.52</c:v>
                </c:pt>
                <c:pt idx="84">
                  <c:v>1275.8599999999999</c:v>
                </c:pt>
                <c:pt idx="85">
                  <c:v>1202.07</c:v>
                </c:pt>
                <c:pt idx="86">
                  <c:v>1134.22</c:v>
                </c:pt>
                <c:pt idx="87">
                  <c:v>1070.31</c:v>
                </c:pt>
                <c:pt idx="88">
                  <c:v>1009.97</c:v>
                </c:pt>
                <c:pt idx="89">
                  <c:v>954.63</c:v>
                </c:pt>
                <c:pt idx="90">
                  <c:v>905.12</c:v>
                </c:pt>
                <c:pt idx="91">
                  <c:v>859.81</c:v>
                </c:pt>
                <c:pt idx="92">
                  <c:v>819.03</c:v>
                </c:pt>
                <c:pt idx="93">
                  <c:v>781</c:v>
                </c:pt>
                <c:pt idx="94">
                  <c:v>746.24</c:v>
                </c:pt>
                <c:pt idx="95">
                  <c:v>720.24</c:v>
                </c:pt>
                <c:pt idx="96">
                  <c:v>686.72</c:v>
                </c:pt>
              </c:numCache>
            </c:numRef>
          </c:yVal>
          <c:smooth val="1"/>
          <c:extLst xmlns:c16r2="http://schemas.microsoft.com/office/drawing/2015/06/chart">
            <c:ext xmlns:c16="http://schemas.microsoft.com/office/drawing/2014/chart" uri="{C3380CC4-5D6E-409C-BE32-E72D297353CC}">
              <c16:uniqueId val="{00000002-88C9-4210-8299-8169E0D9504E}"/>
            </c:ext>
          </c:extLst>
        </c:ser>
        <c:ser>
          <c:idx val="1"/>
          <c:order val="3"/>
          <c:tx>
            <c:v>4 Percent Annual Chance</c:v>
          </c:tx>
          <c:spPr>
            <a:ln>
              <a:solidFill>
                <a:srgbClr val="FFCC00"/>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Hydrograph!$C$3:$C$279</c:f>
              <c:numCache>
                <c:formatCode>General</c:formatCode>
                <c:ptCount val="2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0.17</c:v>
                </c:pt>
                <c:pt idx="15">
                  <c:v>67.77</c:v>
                </c:pt>
                <c:pt idx="16">
                  <c:v>181.59</c:v>
                </c:pt>
                <c:pt idx="17">
                  <c:v>384</c:v>
                </c:pt>
                <c:pt idx="18">
                  <c:v>818.58</c:v>
                </c:pt>
                <c:pt idx="19">
                  <c:v>1084.3699999999999</c:v>
                </c:pt>
                <c:pt idx="20">
                  <c:v>1450.91</c:v>
                </c:pt>
                <c:pt idx="21">
                  <c:v>1720.02</c:v>
                </c:pt>
                <c:pt idx="22">
                  <c:v>1869.38</c:v>
                </c:pt>
                <c:pt idx="23">
                  <c:v>2062.35</c:v>
                </c:pt>
                <c:pt idx="24">
                  <c:v>2457.7600000000002</c:v>
                </c:pt>
                <c:pt idx="25">
                  <c:v>2736.48</c:v>
                </c:pt>
                <c:pt idx="26">
                  <c:v>2955.24</c:v>
                </c:pt>
                <c:pt idx="27">
                  <c:v>3050.93</c:v>
                </c:pt>
                <c:pt idx="28">
                  <c:v>3054.92</c:v>
                </c:pt>
                <c:pt idx="29">
                  <c:v>3030.19</c:v>
                </c:pt>
                <c:pt idx="30">
                  <c:v>3013.67</c:v>
                </c:pt>
                <c:pt idx="31">
                  <c:v>3042.64</c:v>
                </c:pt>
                <c:pt idx="32">
                  <c:v>3088.7</c:v>
                </c:pt>
                <c:pt idx="33">
                  <c:v>3146.7</c:v>
                </c:pt>
                <c:pt idx="34">
                  <c:v>3197.45</c:v>
                </c:pt>
                <c:pt idx="35">
                  <c:v>3267.24</c:v>
                </c:pt>
                <c:pt idx="36">
                  <c:v>3336.52</c:v>
                </c:pt>
                <c:pt idx="37">
                  <c:v>3426.16</c:v>
                </c:pt>
                <c:pt idx="38">
                  <c:v>3464.75</c:v>
                </c:pt>
                <c:pt idx="39">
                  <c:v>3552.43</c:v>
                </c:pt>
                <c:pt idx="40">
                  <c:v>3639.59</c:v>
                </c:pt>
                <c:pt idx="41">
                  <c:v>3761.07</c:v>
                </c:pt>
                <c:pt idx="42">
                  <c:v>3912.71</c:v>
                </c:pt>
                <c:pt idx="43">
                  <c:v>4115.68</c:v>
                </c:pt>
                <c:pt idx="44">
                  <c:v>4349.6499999999996</c:v>
                </c:pt>
                <c:pt idx="45">
                  <c:v>4608.6400000000003</c:v>
                </c:pt>
                <c:pt idx="46">
                  <c:v>4929.21</c:v>
                </c:pt>
                <c:pt idx="47">
                  <c:v>5241.1899999999996</c:v>
                </c:pt>
                <c:pt idx="48">
                  <c:v>5524.7</c:v>
                </c:pt>
                <c:pt idx="49">
                  <c:v>5799.09</c:v>
                </c:pt>
                <c:pt idx="50">
                  <c:v>6118.84</c:v>
                </c:pt>
                <c:pt idx="51">
                  <c:v>6503.34</c:v>
                </c:pt>
                <c:pt idx="52">
                  <c:v>6982.04</c:v>
                </c:pt>
                <c:pt idx="53">
                  <c:v>7468.18</c:v>
                </c:pt>
                <c:pt idx="54">
                  <c:v>7888.62</c:v>
                </c:pt>
                <c:pt idx="55">
                  <c:v>8125.56</c:v>
                </c:pt>
                <c:pt idx="56">
                  <c:v>8177.09</c:v>
                </c:pt>
                <c:pt idx="57">
                  <c:v>8086.09</c:v>
                </c:pt>
                <c:pt idx="58">
                  <c:v>7898.13</c:v>
                </c:pt>
                <c:pt idx="59">
                  <c:v>7659.88</c:v>
                </c:pt>
                <c:pt idx="60">
                  <c:v>7400.1</c:v>
                </c:pt>
                <c:pt idx="61">
                  <c:v>7123.83</c:v>
                </c:pt>
                <c:pt idx="62">
                  <c:v>6838.94</c:v>
                </c:pt>
                <c:pt idx="63">
                  <c:v>6545.77</c:v>
                </c:pt>
                <c:pt idx="64">
                  <c:v>6254.13</c:v>
                </c:pt>
                <c:pt idx="65">
                  <c:v>5966.1</c:v>
                </c:pt>
                <c:pt idx="66">
                  <c:v>5687.59</c:v>
                </c:pt>
                <c:pt idx="67">
                  <c:v>5413.85</c:v>
                </c:pt>
                <c:pt idx="68">
                  <c:v>5140.72</c:v>
                </c:pt>
                <c:pt idx="69">
                  <c:v>4879.5</c:v>
                </c:pt>
                <c:pt idx="70">
                  <c:v>4612.47</c:v>
                </c:pt>
                <c:pt idx="71">
                  <c:v>4304.21</c:v>
                </c:pt>
                <c:pt idx="72">
                  <c:v>3955.56</c:v>
                </c:pt>
                <c:pt idx="73">
                  <c:v>3547.76</c:v>
                </c:pt>
                <c:pt idx="74">
                  <c:v>3162.34</c:v>
                </c:pt>
                <c:pt idx="75">
                  <c:v>2814.24</c:v>
                </c:pt>
                <c:pt idx="76">
                  <c:v>2485.9</c:v>
                </c:pt>
                <c:pt idx="77">
                  <c:v>2199.4899999999998</c:v>
                </c:pt>
                <c:pt idx="78">
                  <c:v>1983.67</c:v>
                </c:pt>
                <c:pt idx="79">
                  <c:v>1783.3</c:v>
                </c:pt>
                <c:pt idx="80">
                  <c:v>1629.56</c:v>
                </c:pt>
                <c:pt idx="81">
                  <c:v>1507</c:v>
                </c:pt>
                <c:pt idx="82">
                  <c:v>1412.35</c:v>
                </c:pt>
                <c:pt idx="83">
                  <c:v>1327.46</c:v>
                </c:pt>
                <c:pt idx="84">
                  <c:v>1248.23</c:v>
                </c:pt>
                <c:pt idx="85">
                  <c:v>1177.5</c:v>
                </c:pt>
                <c:pt idx="86">
                  <c:v>1110.99</c:v>
                </c:pt>
                <c:pt idx="87">
                  <c:v>1049.5899999999999</c:v>
                </c:pt>
                <c:pt idx="88">
                  <c:v>990.96</c:v>
                </c:pt>
                <c:pt idx="89">
                  <c:v>937.51</c:v>
                </c:pt>
                <c:pt idx="90">
                  <c:v>889.95</c:v>
                </c:pt>
                <c:pt idx="91">
                  <c:v>846.44</c:v>
                </c:pt>
                <c:pt idx="92">
                  <c:v>806.62</c:v>
                </c:pt>
                <c:pt idx="93">
                  <c:v>769.72</c:v>
                </c:pt>
                <c:pt idx="94">
                  <c:v>735.92</c:v>
                </c:pt>
                <c:pt idx="95">
                  <c:v>704.28</c:v>
                </c:pt>
                <c:pt idx="96">
                  <c:v>675.48</c:v>
                </c:pt>
              </c:numCache>
            </c:numRef>
          </c:yVal>
          <c:smooth val="1"/>
          <c:extLst xmlns:c16r2="http://schemas.microsoft.com/office/drawing/2015/06/chart">
            <c:ext xmlns:c16="http://schemas.microsoft.com/office/drawing/2014/chart" uri="{C3380CC4-5D6E-409C-BE32-E72D297353CC}">
              <c16:uniqueId val="{00000003-88C9-4210-8299-8169E0D9504E}"/>
            </c:ext>
          </c:extLst>
        </c:ser>
        <c:ser>
          <c:idx val="0"/>
          <c:order val="4"/>
          <c:tx>
            <c:v>10 Percent Annual Chance</c:v>
          </c:tx>
          <c:spPr>
            <a:ln>
              <a:solidFill>
                <a:srgbClr val="33CC33"/>
              </a:solidFill>
            </a:ln>
          </c:spPr>
          <c:marker>
            <c:symbol val="none"/>
          </c:marker>
          <c:xVal>
            <c:numRef>
              <c:f>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Hydrograph!$B$3:$B$279</c:f>
              <c:numCache>
                <c:formatCode>General</c:formatCode>
                <c:ptCount val="2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60.11</c:v>
                </c:pt>
                <c:pt idx="16">
                  <c:v>81.99</c:v>
                </c:pt>
                <c:pt idx="17">
                  <c:v>203.18</c:v>
                </c:pt>
                <c:pt idx="18">
                  <c:v>287.98</c:v>
                </c:pt>
                <c:pt idx="19">
                  <c:v>328.98</c:v>
                </c:pt>
                <c:pt idx="20">
                  <c:v>380.55</c:v>
                </c:pt>
                <c:pt idx="21">
                  <c:v>451.91</c:v>
                </c:pt>
                <c:pt idx="22">
                  <c:v>505.1</c:v>
                </c:pt>
                <c:pt idx="23">
                  <c:v>562.39</c:v>
                </c:pt>
                <c:pt idx="24">
                  <c:v>741.3</c:v>
                </c:pt>
                <c:pt idx="25">
                  <c:v>1009.13</c:v>
                </c:pt>
                <c:pt idx="26">
                  <c:v>1182.01</c:v>
                </c:pt>
                <c:pt idx="27">
                  <c:v>1292.28</c:v>
                </c:pt>
                <c:pt idx="28">
                  <c:v>1335.45</c:v>
                </c:pt>
                <c:pt idx="29">
                  <c:v>1342.89</c:v>
                </c:pt>
                <c:pt idx="30">
                  <c:v>1337.19</c:v>
                </c:pt>
                <c:pt idx="31">
                  <c:v>1346.39</c:v>
                </c:pt>
                <c:pt idx="32">
                  <c:v>1389.54</c:v>
                </c:pt>
                <c:pt idx="33">
                  <c:v>1469.92</c:v>
                </c:pt>
                <c:pt idx="34">
                  <c:v>1548.46</c:v>
                </c:pt>
                <c:pt idx="35">
                  <c:v>1608.09</c:v>
                </c:pt>
                <c:pt idx="36">
                  <c:v>1687.47</c:v>
                </c:pt>
                <c:pt idx="37">
                  <c:v>1752.57</c:v>
                </c:pt>
                <c:pt idx="38">
                  <c:v>1807.65</c:v>
                </c:pt>
                <c:pt idx="39">
                  <c:v>1871.47</c:v>
                </c:pt>
                <c:pt idx="40">
                  <c:v>1931.37</c:v>
                </c:pt>
                <c:pt idx="41">
                  <c:v>1992.03</c:v>
                </c:pt>
                <c:pt idx="42">
                  <c:v>2052.63</c:v>
                </c:pt>
                <c:pt idx="43">
                  <c:v>2103.35</c:v>
                </c:pt>
                <c:pt idx="44">
                  <c:v>2150.9699999999998</c:v>
                </c:pt>
                <c:pt idx="45">
                  <c:v>2189.64</c:v>
                </c:pt>
                <c:pt idx="46">
                  <c:v>2224.1799999999998</c:v>
                </c:pt>
                <c:pt idx="47">
                  <c:v>2258.56</c:v>
                </c:pt>
                <c:pt idx="48">
                  <c:v>2294.67</c:v>
                </c:pt>
                <c:pt idx="49">
                  <c:v>2329.48</c:v>
                </c:pt>
                <c:pt idx="50">
                  <c:v>2365.65</c:v>
                </c:pt>
                <c:pt idx="51">
                  <c:v>2405.2399999999998</c:v>
                </c:pt>
                <c:pt idx="52">
                  <c:v>2448.06</c:v>
                </c:pt>
                <c:pt idx="53">
                  <c:v>2498.56</c:v>
                </c:pt>
                <c:pt idx="54">
                  <c:v>2548.44</c:v>
                </c:pt>
                <c:pt idx="55">
                  <c:v>2605.7199999999998</c:v>
                </c:pt>
                <c:pt idx="56">
                  <c:v>2664.36</c:v>
                </c:pt>
                <c:pt idx="57">
                  <c:v>2715.45</c:v>
                </c:pt>
                <c:pt idx="58">
                  <c:v>2772.35</c:v>
                </c:pt>
                <c:pt idx="59">
                  <c:v>2833.6</c:v>
                </c:pt>
                <c:pt idx="60">
                  <c:v>2897.54</c:v>
                </c:pt>
                <c:pt idx="61">
                  <c:v>3014.27</c:v>
                </c:pt>
                <c:pt idx="62">
                  <c:v>3002.3</c:v>
                </c:pt>
                <c:pt idx="63">
                  <c:v>3031.14</c:v>
                </c:pt>
                <c:pt idx="64">
                  <c:v>3047.58</c:v>
                </c:pt>
                <c:pt idx="65">
                  <c:v>3040.38</c:v>
                </c:pt>
                <c:pt idx="66">
                  <c:v>2995.81</c:v>
                </c:pt>
                <c:pt idx="67">
                  <c:v>2905.15</c:v>
                </c:pt>
                <c:pt idx="68">
                  <c:v>2771.3</c:v>
                </c:pt>
                <c:pt idx="69">
                  <c:v>2592.6799999999998</c:v>
                </c:pt>
                <c:pt idx="70">
                  <c:v>2382.9</c:v>
                </c:pt>
                <c:pt idx="71">
                  <c:v>2188.06</c:v>
                </c:pt>
                <c:pt idx="72">
                  <c:v>2012.51</c:v>
                </c:pt>
                <c:pt idx="73">
                  <c:v>1842.1</c:v>
                </c:pt>
                <c:pt idx="74">
                  <c:v>1693.63</c:v>
                </c:pt>
                <c:pt idx="75">
                  <c:v>1578.18</c:v>
                </c:pt>
                <c:pt idx="76">
                  <c:v>1473.75</c:v>
                </c:pt>
                <c:pt idx="77">
                  <c:v>1385.28</c:v>
                </c:pt>
                <c:pt idx="78">
                  <c:v>1306.8900000000001</c:v>
                </c:pt>
                <c:pt idx="79">
                  <c:v>1233.45</c:v>
                </c:pt>
                <c:pt idx="80">
                  <c:v>1165.56</c:v>
                </c:pt>
                <c:pt idx="81">
                  <c:v>1101.02</c:v>
                </c:pt>
                <c:pt idx="82">
                  <c:v>1041.5999999999999</c:v>
                </c:pt>
                <c:pt idx="83">
                  <c:v>985.52</c:v>
                </c:pt>
                <c:pt idx="84">
                  <c:v>937.28</c:v>
                </c:pt>
                <c:pt idx="85">
                  <c:v>894.41</c:v>
                </c:pt>
                <c:pt idx="86">
                  <c:v>851.03</c:v>
                </c:pt>
                <c:pt idx="87">
                  <c:v>812.69</c:v>
                </c:pt>
                <c:pt idx="88">
                  <c:v>772.34</c:v>
                </c:pt>
                <c:pt idx="89">
                  <c:v>738.55</c:v>
                </c:pt>
                <c:pt idx="90">
                  <c:v>708.98</c:v>
                </c:pt>
                <c:pt idx="91">
                  <c:v>680.3</c:v>
                </c:pt>
                <c:pt idx="92">
                  <c:v>651.99</c:v>
                </c:pt>
                <c:pt idx="93">
                  <c:v>624.66</c:v>
                </c:pt>
                <c:pt idx="94">
                  <c:v>599.76</c:v>
                </c:pt>
                <c:pt idx="95">
                  <c:v>576.97</c:v>
                </c:pt>
                <c:pt idx="96">
                  <c:v>555.80999999999995</c:v>
                </c:pt>
              </c:numCache>
            </c:numRef>
          </c:yVal>
          <c:smooth val="1"/>
          <c:extLst xmlns:c16r2="http://schemas.microsoft.com/office/drawing/2015/06/chart">
            <c:ext xmlns:c16="http://schemas.microsoft.com/office/drawing/2014/chart" uri="{C3380CC4-5D6E-409C-BE32-E72D297353CC}">
              <c16:uniqueId val="{00000004-88C9-4210-8299-8169E0D9504E}"/>
            </c:ext>
          </c:extLst>
        </c:ser>
        <c:ser>
          <c:idx val="5"/>
          <c:order val="5"/>
          <c:tx>
            <c:v>1 Percent Plus Annual Chance</c:v>
          </c:tx>
          <c:marker>
            <c:symbol val="none"/>
          </c:marker>
          <c:xVal>
            <c:numRef>
              <c:f>Hydrograph!$A$3:$A$195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Hydrograph!$G$3:$G$1048576</c:f>
              <c:numCache>
                <c:formatCode>General</c:formatCode>
                <c:ptCount val="1048574"/>
                <c:pt idx="0">
                  <c:v>0</c:v>
                </c:pt>
                <c:pt idx="1">
                  <c:v>0</c:v>
                </c:pt>
                <c:pt idx="2">
                  <c:v>0</c:v>
                </c:pt>
                <c:pt idx="3">
                  <c:v>0</c:v>
                </c:pt>
                <c:pt idx="4">
                  <c:v>0</c:v>
                </c:pt>
                <c:pt idx="5">
                  <c:v>0</c:v>
                </c:pt>
                <c:pt idx="6">
                  <c:v>0</c:v>
                </c:pt>
                <c:pt idx="7">
                  <c:v>0</c:v>
                </c:pt>
                <c:pt idx="8">
                  <c:v>0</c:v>
                </c:pt>
                <c:pt idx="9">
                  <c:v>0</c:v>
                </c:pt>
                <c:pt idx="10">
                  <c:v>0</c:v>
                </c:pt>
                <c:pt idx="11">
                  <c:v>0</c:v>
                </c:pt>
                <c:pt idx="12">
                  <c:v>2.3199999999999998</c:v>
                </c:pt>
                <c:pt idx="13">
                  <c:v>899.74</c:v>
                </c:pt>
                <c:pt idx="14">
                  <c:v>4238.2299999999996</c:v>
                </c:pt>
                <c:pt idx="15">
                  <c:v>6428.64</c:v>
                </c:pt>
                <c:pt idx="16">
                  <c:v>8205.2800000000007</c:v>
                </c:pt>
                <c:pt idx="17">
                  <c:v>8833.15</c:v>
                </c:pt>
                <c:pt idx="18">
                  <c:v>8519.16</c:v>
                </c:pt>
                <c:pt idx="19">
                  <c:v>8090.84</c:v>
                </c:pt>
                <c:pt idx="20">
                  <c:v>8028.22</c:v>
                </c:pt>
                <c:pt idx="21">
                  <c:v>8747.33</c:v>
                </c:pt>
                <c:pt idx="22">
                  <c:v>9728.7199999999993</c:v>
                </c:pt>
                <c:pt idx="23">
                  <c:v>10225.629999999999</c:v>
                </c:pt>
                <c:pt idx="24">
                  <c:v>10412.280000000001</c:v>
                </c:pt>
                <c:pt idx="25">
                  <c:v>10757.7</c:v>
                </c:pt>
                <c:pt idx="26">
                  <c:v>11512.73</c:v>
                </c:pt>
                <c:pt idx="27">
                  <c:v>13538.56</c:v>
                </c:pt>
                <c:pt idx="28">
                  <c:v>19336.43</c:v>
                </c:pt>
                <c:pt idx="29">
                  <c:v>25643.75</c:v>
                </c:pt>
                <c:pt idx="30">
                  <c:v>29575.11</c:v>
                </c:pt>
                <c:pt idx="31">
                  <c:v>32109.39</c:v>
                </c:pt>
                <c:pt idx="32">
                  <c:v>34322.61</c:v>
                </c:pt>
                <c:pt idx="33">
                  <c:v>36521.56</c:v>
                </c:pt>
                <c:pt idx="34">
                  <c:v>38434.589999999997</c:v>
                </c:pt>
                <c:pt idx="35">
                  <c:v>39436.410000000003</c:v>
                </c:pt>
                <c:pt idx="36">
                  <c:v>39199.89</c:v>
                </c:pt>
                <c:pt idx="37">
                  <c:v>37874.75</c:v>
                </c:pt>
                <c:pt idx="38">
                  <c:v>35829.53</c:v>
                </c:pt>
                <c:pt idx="39">
                  <c:v>33458.29</c:v>
                </c:pt>
                <c:pt idx="40">
                  <c:v>31031.41</c:v>
                </c:pt>
                <c:pt idx="41">
                  <c:v>28654.53</c:v>
                </c:pt>
                <c:pt idx="42">
                  <c:v>26448.01</c:v>
                </c:pt>
                <c:pt idx="43">
                  <c:v>24413.82</c:v>
                </c:pt>
                <c:pt idx="44">
                  <c:v>22563.040000000001</c:v>
                </c:pt>
                <c:pt idx="45">
                  <c:v>20899.8</c:v>
                </c:pt>
                <c:pt idx="46">
                  <c:v>19389.97</c:v>
                </c:pt>
                <c:pt idx="47">
                  <c:v>18016.02</c:v>
                </c:pt>
                <c:pt idx="48">
                  <c:v>16743.650000000001</c:v>
                </c:pt>
                <c:pt idx="49">
                  <c:v>15613.58</c:v>
                </c:pt>
                <c:pt idx="50">
                  <c:v>14603.63</c:v>
                </c:pt>
                <c:pt idx="51">
                  <c:v>13670.02</c:v>
                </c:pt>
                <c:pt idx="52">
                  <c:v>12805.24</c:v>
                </c:pt>
                <c:pt idx="53">
                  <c:v>12061.81</c:v>
                </c:pt>
                <c:pt idx="54">
                  <c:v>11356.45</c:v>
                </c:pt>
                <c:pt idx="55">
                  <c:v>10714.36</c:v>
                </c:pt>
                <c:pt idx="56">
                  <c:v>10141.85</c:v>
                </c:pt>
                <c:pt idx="57">
                  <c:v>9610.11</c:v>
                </c:pt>
                <c:pt idx="58">
                  <c:v>9121.23</c:v>
                </c:pt>
                <c:pt idx="59">
                  <c:v>8650.4500000000007</c:v>
                </c:pt>
                <c:pt idx="60">
                  <c:v>8211.66</c:v>
                </c:pt>
                <c:pt idx="61">
                  <c:v>7809.22</c:v>
                </c:pt>
                <c:pt idx="62">
                  <c:v>7451.8</c:v>
                </c:pt>
                <c:pt idx="63">
                  <c:v>7117.23</c:v>
                </c:pt>
                <c:pt idx="64">
                  <c:v>6788.58</c:v>
                </c:pt>
                <c:pt idx="65">
                  <c:v>6467.18</c:v>
                </c:pt>
                <c:pt idx="66">
                  <c:v>6163.11</c:v>
                </c:pt>
                <c:pt idx="67">
                  <c:v>5868.29</c:v>
                </c:pt>
                <c:pt idx="68">
                  <c:v>5585.02</c:v>
                </c:pt>
                <c:pt idx="69">
                  <c:v>5295.99</c:v>
                </c:pt>
                <c:pt idx="70">
                  <c:v>5008.22</c:v>
                </c:pt>
                <c:pt idx="71">
                  <c:v>4745.43</c:v>
                </c:pt>
                <c:pt idx="72">
                  <c:v>4451.26</c:v>
                </c:pt>
                <c:pt idx="73">
                  <c:v>4114.29</c:v>
                </c:pt>
                <c:pt idx="74">
                  <c:v>3731.1</c:v>
                </c:pt>
                <c:pt idx="75">
                  <c:v>3316.64</c:v>
                </c:pt>
                <c:pt idx="76">
                  <c:v>2942.78</c:v>
                </c:pt>
                <c:pt idx="77">
                  <c:v>2597.3000000000002</c:v>
                </c:pt>
                <c:pt idx="78">
                  <c:v>2286.52</c:v>
                </c:pt>
                <c:pt idx="79">
                  <c:v>2040.46</c:v>
                </c:pt>
                <c:pt idx="80">
                  <c:v>1839.64</c:v>
                </c:pt>
                <c:pt idx="81">
                  <c:v>1672.52</c:v>
                </c:pt>
                <c:pt idx="82">
                  <c:v>1543.07</c:v>
                </c:pt>
                <c:pt idx="83">
                  <c:v>1438.14</c:v>
                </c:pt>
                <c:pt idx="84">
                  <c:v>1351.76</c:v>
                </c:pt>
                <c:pt idx="85">
                  <c:v>1267.8599999999999</c:v>
                </c:pt>
                <c:pt idx="86">
                  <c:v>1195.25</c:v>
                </c:pt>
                <c:pt idx="87">
                  <c:v>1127.49</c:v>
                </c:pt>
                <c:pt idx="88">
                  <c:v>1063.23</c:v>
                </c:pt>
                <c:pt idx="89">
                  <c:v>1003.27</c:v>
                </c:pt>
                <c:pt idx="90">
                  <c:v>948.45</c:v>
                </c:pt>
                <c:pt idx="91">
                  <c:v>899.57</c:v>
                </c:pt>
                <c:pt idx="92">
                  <c:v>855.63</c:v>
                </c:pt>
                <c:pt idx="93">
                  <c:v>814.66</c:v>
                </c:pt>
                <c:pt idx="94">
                  <c:v>776.81</c:v>
                </c:pt>
                <c:pt idx="95">
                  <c:v>742.49</c:v>
                </c:pt>
                <c:pt idx="96">
                  <c:v>716.47</c:v>
                </c:pt>
              </c:numCache>
            </c:numRef>
          </c:yVal>
          <c:smooth val="1"/>
          <c:extLst xmlns:c16r2="http://schemas.microsoft.com/office/drawing/2015/06/chart">
            <c:ext xmlns:c16="http://schemas.microsoft.com/office/drawing/2014/chart" uri="{C3380CC4-5D6E-409C-BE32-E72D297353CC}">
              <c16:uniqueId val="{00000005-88C9-4210-8299-8169E0D9504E}"/>
            </c:ext>
          </c:extLst>
        </c:ser>
        <c:ser>
          <c:idx val="6"/>
          <c:order val="6"/>
          <c:tx>
            <c:v>1 Percent Minus Annual Chance</c:v>
          </c:tx>
          <c:marker>
            <c:symbol val="none"/>
          </c:marker>
          <c:xVal>
            <c:numRef>
              <c:f>Hydrograph!$A$3:$A$195</c:f>
              <c:numCache>
                <c:formatCode>0.00</c:formatCode>
                <c:ptCount val="19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Hydrograph!$H$3:$H$195</c:f>
              <c:numCache>
                <c:formatCode>General</c:formatCode>
                <c:ptCount val="193"/>
                <c:pt idx="0">
                  <c:v>0</c:v>
                </c:pt>
                <c:pt idx="1">
                  <c:v>0</c:v>
                </c:pt>
                <c:pt idx="2">
                  <c:v>0</c:v>
                </c:pt>
                <c:pt idx="3">
                  <c:v>0</c:v>
                </c:pt>
                <c:pt idx="4">
                  <c:v>0</c:v>
                </c:pt>
                <c:pt idx="5">
                  <c:v>0</c:v>
                </c:pt>
                <c:pt idx="6">
                  <c:v>0</c:v>
                </c:pt>
                <c:pt idx="7">
                  <c:v>0</c:v>
                </c:pt>
                <c:pt idx="8">
                  <c:v>0</c:v>
                </c:pt>
                <c:pt idx="9">
                  <c:v>0</c:v>
                </c:pt>
                <c:pt idx="10">
                  <c:v>0</c:v>
                </c:pt>
                <c:pt idx="11">
                  <c:v>0</c:v>
                </c:pt>
                <c:pt idx="12">
                  <c:v>0</c:v>
                </c:pt>
                <c:pt idx="13">
                  <c:v>0.56999999999999995</c:v>
                </c:pt>
                <c:pt idx="14">
                  <c:v>127.46</c:v>
                </c:pt>
                <c:pt idx="15">
                  <c:v>242.73</c:v>
                </c:pt>
                <c:pt idx="16">
                  <c:v>753.95</c:v>
                </c:pt>
                <c:pt idx="17">
                  <c:v>1369.59</c:v>
                </c:pt>
                <c:pt idx="18">
                  <c:v>1812.62</c:v>
                </c:pt>
                <c:pt idx="19">
                  <c:v>2348.16</c:v>
                </c:pt>
                <c:pt idx="20">
                  <c:v>2613.67</c:v>
                </c:pt>
                <c:pt idx="21">
                  <c:v>2783.68</c:v>
                </c:pt>
                <c:pt idx="22">
                  <c:v>3078.14</c:v>
                </c:pt>
                <c:pt idx="23">
                  <c:v>3363.06</c:v>
                </c:pt>
                <c:pt idx="24">
                  <c:v>3643.65</c:v>
                </c:pt>
                <c:pt idx="25">
                  <c:v>3758.99</c:v>
                </c:pt>
                <c:pt idx="26">
                  <c:v>3831.83</c:v>
                </c:pt>
                <c:pt idx="27">
                  <c:v>3846.25</c:v>
                </c:pt>
                <c:pt idx="28">
                  <c:v>3848.25</c:v>
                </c:pt>
                <c:pt idx="29">
                  <c:v>3836.98</c:v>
                </c:pt>
                <c:pt idx="30">
                  <c:v>3845.73</c:v>
                </c:pt>
                <c:pt idx="31">
                  <c:v>3864.89</c:v>
                </c:pt>
                <c:pt idx="32">
                  <c:v>3920.72</c:v>
                </c:pt>
                <c:pt idx="33">
                  <c:v>4000.67</c:v>
                </c:pt>
                <c:pt idx="34">
                  <c:v>4107.25</c:v>
                </c:pt>
                <c:pt idx="35">
                  <c:v>4228.3</c:v>
                </c:pt>
                <c:pt idx="36">
                  <c:v>4342.74</c:v>
                </c:pt>
                <c:pt idx="37">
                  <c:v>4482.68</c:v>
                </c:pt>
                <c:pt idx="38">
                  <c:v>4667.93</c:v>
                </c:pt>
                <c:pt idx="39">
                  <c:v>5046.58</c:v>
                </c:pt>
                <c:pt idx="40">
                  <c:v>5649.09</c:v>
                </c:pt>
                <c:pt idx="41">
                  <c:v>6442.56</c:v>
                </c:pt>
                <c:pt idx="42">
                  <c:v>7143.37</c:v>
                </c:pt>
                <c:pt idx="43">
                  <c:v>7664.05</c:v>
                </c:pt>
                <c:pt idx="44">
                  <c:v>8090.93</c:v>
                </c:pt>
                <c:pt idx="45">
                  <c:v>8548.1</c:v>
                </c:pt>
                <c:pt idx="46">
                  <c:v>9102.17</c:v>
                </c:pt>
                <c:pt idx="47">
                  <c:v>9760.86</c:v>
                </c:pt>
                <c:pt idx="48">
                  <c:v>10385.709999999999</c:v>
                </c:pt>
                <c:pt idx="49">
                  <c:v>10851.12</c:v>
                </c:pt>
                <c:pt idx="50">
                  <c:v>11045.13</c:v>
                </c:pt>
                <c:pt idx="51">
                  <c:v>10992.85</c:v>
                </c:pt>
                <c:pt idx="52">
                  <c:v>10761.57</c:v>
                </c:pt>
                <c:pt idx="53">
                  <c:v>10423.41</c:v>
                </c:pt>
                <c:pt idx="54">
                  <c:v>10027.780000000001</c:v>
                </c:pt>
                <c:pt idx="55">
                  <c:v>9605.44</c:v>
                </c:pt>
                <c:pt idx="56">
                  <c:v>9186.99</c:v>
                </c:pt>
                <c:pt idx="57">
                  <c:v>8753.07</c:v>
                </c:pt>
                <c:pt idx="58">
                  <c:v>8333.39</c:v>
                </c:pt>
                <c:pt idx="59">
                  <c:v>7934.05</c:v>
                </c:pt>
                <c:pt idx="60">
                  <c:v>7568.25</c:v>
                </c:pt>
                <c:pt idx="61">
                  <c:v>7230.9</c:v>
                </c:pt>
                <c:pt idx="62">
                  <c:v>6902.45</c:v>
                </c:pt>
                <c:pt idx="63">
                  <c:v>6577.21</c:v>
                </c:pt>
                <c:pt idx="64">
                  <c:v>6263.71</c:v>
                </c:pt>
                <c:pt idx="65">
                  <c:v>5964.2</c:v>
                </c:pt>
                <c:pt idx="66">
                  <c:v>5677.35</c:v>
                </c:pt>
                <c:pt idx="67">
                  <c:v>5388.38</c:v>
                </c:pt>
                <c:pt idx="68">
                  <c:v>5103.38</c:v>
                </c:pt>
                <c:pt idx="69">
                  <c:v>4834.7700000000004</c:v>
                </c:pt>
                <c:pt idx="70">
                  <c:v>4556.97</c:v>
                </c:pt>
                <c:pt idx="71">
                  <c:v>4237.43</c:v>
                </c:pt>
                <c:pt idx="72">
                  <c:v>3882.82</c:v>
                </c:pt>
                <c:pt idx="73">
                  <c:v>3476.4</c:v>
                </c:pt>
                <c:pt idx="74">
                  <c:v>3084.15</c:v>
                </c:pt>
                <c:pt idx="75">
                  <c:v>2752.29</c:v>
                </c:pt>
                <c:pt idx="76">
                  <c:v>2425.9499999999998</c:v>
                </c:pt>
                <c:pt idx="77">
                  <c:v>2151.91</c:v>
                </c:pt>
                <c:pt idx="78">
                  <c:v>1935.53</c:v>
                </c:pt>
                <c:pt idx="79">
                  <c:v>1750.71</c:v>
                </c:pt>
                <c:pt idx="80">
                  <c:v>1605.64</c:v>
                </c:pt>
                <c:pt idx="81">
                  <c:v>1489.4</c:v>
                </c:pt>
                <c:pt idx="82">
                  <c:v>1395.76</c:v>
                </c:pt>
                <c:pt idx="83">
                  <c:v>1311.2</c:v>
                </c:pt>
                <c:pt idx="84">
                  <c:v>1233.18</c:v>
                </c:pt>
                <c:pt idx="85">
                  <c:v>1163.3599999999999</c:v>
                </c:pt>
                <c:pt idx="86">
                  <c:v>1098.26</c:v>
                </c:pt>
                <c:pt idx="87">
                  <c:v>1036.3699999999999</c:v>
                </c:pt>
                <c:pt idx="88">
                  <c:v>978.5</c:v>
                </c:pt>
                <c:pt idx="89">
                  <c:v>926.52</c:v>
                </c:pt>
                <c:pt idx="90">
                  <c:v>879.31</c:v>
                </c:pt>
                <c:pt idx="91">
                  <c:v>836.56</c:v>
                </c:pt>
                <c:pt idx="92">
                  <c:v>797.1</c:v>
                </c:pt>
                <c:pt idx="93">
                  <c:v>760.94</c:v>
                </c:pt>
                <c:pt idx="94">
                  <c:v>729.09</c:v>
                </c:pt>
                <c:pt idx="95">
                  <c:v>701.04</c:v>
                </c:pt>
                <c:pt idx="96">
                  <c:v>669.49</c:v>
                </c:pt>
              </c:numCache>
            </c:numRef>
          </c:yVal>
          <c:smooth val="1"/>
          <c:extLst xmlns:c16r2="http://schemas.microsoft.com/office/drawing/2015/06/chart">
            <c:ext xmlns:c16="http://schemas.microsoft.com/office/drawing/2014/chart" uri="{C3380CC4-5D6E-409C-BE32-E72D297353CC}">
              <c16:uniqueId val="{00000006-88C9-4210-8299-8169E0D9504E}"/>
            </c:ext>
          </c:extLst>
        </c:ser>
        <c:dLbls>
          <c:showLegendKey val="0"/>
          <c:showVal val="0"/>
          <c:showCatName val="0"/>
          <c:showSerName val="0"/>
          <c:showPercent val="0"/>
          <c:showBubbleSize val="0"/>
        </c:dLbls>
        <c:axId val="125635200"/>
        <c:axId val="125645568"/>
      </c:scatterChart>
      <c:valAx>
        <c:axId val="125635200"/>
        <c:scaling>
          <c:orientation val="minMax"/>
          <c:max val="108"/>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25645568"/>
        <c:crosses val="autoZero"/>
        <c:crossBetween val="midCat"/>
        <c:majorUnit val="12"/>
        <c:minorUnit val="0.5"/>
      </c:valAx>
      <c:valAx>
        <c:axId val="12564556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5635200"/>
        <c:crosses val="autoZero"/>
        <c:crossBetween val="midCat"/>
      </c:valAx>
      <c:spPr>
        <a:ln>
          <a:solidFill>
            <a:schemeClr val="tx1"/>
          </a:solidFill>
        </a:ln>
      </c:spPr>
    </c:plotArea>
    <c:legend>
      <c:legendPos val="r"/>
      <c:layout>
        <c:manualLayout>
          <c:xMode val="edge"/>
          <c:yMode val="edge"/>
          <c:x val="0.56045762247118469"/>
          <c:y val="4.8974661120779139E-2"/>
          <c:w val="0.38742257736429531"/>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8E9BCB-95C8-4B46-9CE9-89EC9BE74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524</TotalTime>
  <Pages>33</Pages>
  <Words>10428</Words>
  <Characters>59442</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69731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10</cp:revision>
  <cp:lastPrinted>2023-05-31T06:11:00Z</cp:lastPrinted>
  <dcterms:created xsi:type="dcterms:W3CDTF">2023-05-30T17:21:00Z</dcterms:created>
  <dcterms:modified xsi:type="dcterms:W3CDTF">2023-05-31T06:12:00Z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